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48B4D" w14:textId="77777777" w:rsidR="00A919F1" w:rsidRDefault="00A919F1" w:rsidP="00A919F1">
      <w:pPr>
        <w:pStyle w:val="Undertitel"/>
        <w:spacing w:before="120" w:after="120" w:line="240" w:lineRule="auto"/>
        <w:jc w:val="left"/>
        <w:rPr>
          <w:smallCaps/>
          <w:color w:val="4F81BD"/>
          <w:lang w:val="nb-NO"/>
        </w:rPr>
      </w:pPr>
      <w:bookmarkStart w:id="0" w:name="_GoBack"/>
      <w:bookmarkEnd w:id="0"/>
    </w:p>
    <w:p w14:paraId="5C034319" w14:textId="77777777" w:rsidR="00A919F1" w:rsidRDefault="00A919F1" w:rsidP="00A919F1">
      <w:pPr>
        <w:pStyle w:val="Undertitel"/>
        <w:spacing w:before="120" w:after="120" w:line="240" w:lineRule="auto"/>
        <w:jc w:val="left"/>
        <w:rPr>
          <w:smallCaps/>
          <w:color w:val="4F81BD"/>
          <w:lang w:val="nb-NO"/>
        </w:rPr>
      </w:pPr>
    </w:p>
    <w:p w14:paraId="1DB8B537" w14:textId="7FDCFDD8" w:rsidR="00A919F1" w:rsidRPr="0093244B" w:rsidRDefault="00A919F1" w:rsidP="00A919F1">
      <w:pPr>
        <w:pStyle w:val="Undertitel"/>
        <w:spacing w:before="120" w:after="120" w:line="240" w:lineRule="auto"/>
        <w:jc w:val="left"/>
        <w:rPr>
          <w:smallCaps/>
          <w:color w:val="4F81BD"/>
          <w:lang w:val="nb-NO"/>
        </w:rPr>
      </w:pPr>
      <w:r w:rsidRPr="0093244B">
        <w:rPr>
          <w:smallCaps/>
          <w:color w:val="4F81BD"/>
          <w:lang w:val="nb-NO"/>
        </w:rPr>
        <w:t>Instruksjoner for sikker håndtering av blybatterier</w:t>
      </w:r>
    </w:p>
    <w:p w14:paraId="520CBA06" w14:textId="77777777" w:rsidR="00A919F1" w:rsidRPr="0093244B" w:rsidRDefault="00A919F1" w:rsidP="00A919F1">
      <w:pPr>
        <w:pBdr>
          <w:top w:val="single" w:sz="4" w:space="1" w:color="auto"/>
          <w:left w:val="single" w:sz="4" w:space="4" w:color="auto"/>
          <w:bottom w:val="single" w:sz="4" w:space="1" w:color="auto"/>
          <w:right w:val="single" w:sz="4" w:space="4" w:color="auto"/>
        </w:pBdr>
        <w:shd w:val="clear" w:color="auto" w:fill="E0E0E0"/>
        <w:spacing w:before="120" w:after="120"/>
        <w:outlineLvl w:val="0"/>
        <w:rPr>
          <w:rFonts w:cs="Arial"/>
          <w:b/>
          <w:lang w:val="nb-NO"/>
        </w:rPr>
      </w:pPr>
      <w:r w:rsidRPr="0093244B">
        <w:rPr>
          <w:rFonts w:cs="Arial"/>
          <w:b/>
          <w:bCs/>
          <w:lang w:val="nb-NO"/>
        </w:rPr>
        <w:t>1.</w:t>
      </w:r>
      <w:r w:rsidRPr="0093244B">
        <w:rPr>
          <w:rFonts w:cs="Arial"/>
          <w:b/>
          <w:bCs/>
          <w:lang w:val="nb-NO"/>
        </w:rPr>
        <w:tab/>
        <w:t>Identifikasjon av kjemikaliet og ansvarlig firma</w:t>
      </w:r>
    </w:p>
    <w:p w14:paraId="4D49571D" w14:textId="77777777" w:rsidR="00A919F1" w:rsidRPr="0093244B" w:rsidRDefault="00A919F1" w:rsidP="00A919F1">
      <w:pPr>
        <w:spacing w:before="120" w:after="120"/>
        <w:rPr>
          <w:rFonts w:cs="Arial"/>
          <w:lang w:val="nb-NO"/>
        </w:rPr>
      </w:pPr>
      <w:r w:rsidRPr="0093244B">
        <w:rPr>
          <w:rFonts w:cs="Arial"/>
          <w:noProof/>
          <w:lang w:val="nb-NO"/>
        </w:rPr>
        <w:t>Handelsnavn:</w:t>
      </w:r>
    </w:p>
    <w:p w14:paraId="119FD2B2" w14:textId="77777777" w:rsidR="00A919F1" w:rsidRPr="0093244B" w:rsidRDefault="00A919F1" w:rsidP="00A919F1">
      <w:pPr>
        <w:spacing w:before="120" w:after="120"/>
        <w:rPr>
          <w:rFonts w:cs="Arial"/>
          <w:lang w:val="nb-NO"/>
        </w:rPr>
      </w:pPr>
      <w:r w:rsidRPr="0093244B">
        <w:rPr>
          <w:rFonts w:cs="Arial"/>
          <w:lang w:val="nb-NO"/>
        </w:rPr>
        <w:t>Produsent</w:t>
      </w:r>
    </w:p>
    <w:p w14:paraId="3B62C45E" w14:textId="77777777" w:rsidR="00A919F1" w:rsidRPr="0093244B" w:rsidRDefault="00A919F1" w:rsidP="00A919F1">
      <w:pPr>
        <w:spacing w:before="120" w:after="120"/>
        <w:ind w:left="452"/>
        <w:rPr>
          <w:rFonts w:cs="Arial"/>
          <w:lang w:val="nb-NO"/>
        </w:rPr>
      </w:pPr>
      <w:r w:rsidRPr="0093244B">
        <w:rPr>
          <w:rFonts w:cs="Arial"/>
          <w:lang w:val="nb-NO"/>
        </w:rPr>
        <w:t>Firma:</w:t>
      </w:r>
    </w:p>
    <w:p w14:paraId="57140B7C" w14:textId="77777777" w:rsidR="00A919F1" w:rsidRPr="0093244B" w:rsidRDefault="00A919F1" w:rsidP="00A919F1">
      <w:pPr>
        <w:spacing w:before="120" w:after="120"/>
        <w:ind w:left="452"/>
        <w:rPr>
          <w:rFonts w:cs="Arial"/>
          <w:lang w:val="nb-NO"/>
        </w:rPr>
      </w:pPr>
      <w:r w:rsidRPr="0093244B">
        <w:rPr>
          <w:rFonts w:cs="Arial"/>
          <w:lang w:val="nb-NO"/>
        </w:rPr>
        <w:t>Adresse:</w:t>
      </w:r>
    </w:p>
    <w:p w14:paraId="37097CDF" w14:textId="77777777" w:rsidR="00A919F1" w:rsidRPr="0093244B" w:rsidRDefault="00A919F1" w:rsidP="00A919F1">
      <w:pPr>
        <w:spacing w:before="120" w:after="120"/>
        <w:ind w:left="452"/>
        <w:rPr>
          <w:rFonts w:cs="Arial"/>
          <w:lang w:val="nb-NO"/>
        </w:rPr>
      </w:pPr>
      <w:r w:rsidRPr="0093244B">
        <w:rPr>
          <w:rFonts w:cs="Arial"/>
          <w:lang w:val="nb-NO"/>
        </w:rPr>
        <w:t>Telefon:</w:t>
      </w:r>
    </w:p>
    <w:p w14:paraId="02085547"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2.</w:t>
      </w:r>
      <w:r w:rsidRPr="0093244B">
        <w:rPr>
          <w:rFonts w:cs="Arial"/>
          <w:b/>
          <w:bCs/>
          <w:lang w:val="nb-NO"/>
        </w:rPr>
        <w:tab/>
        <w:t>Viktigste faremomenter</w:t>
      </w:r>
    </w:p>
    <w:p w14:paraId="14BC253D" w14:textId="77777777" w:rsidR="00A919F1" w:rsidRPr="0093244B" w:rsidRDefault="00A919F1" w:rsidP="00A919F1">
      <w:pPr>
        <w:pStyle w:val="Sidehoved"/>
        <w:spacing w:before="120" w:after="120"/>
        <w:jc w:val="both"/>
        <w:rPr>
          <w:rFonts w:cs="Arial"/>
          <w:b/>
          <w:color w:val="000000"/>
          <w:sz w:val="16"/>
          <w:lang w:val="nb-NO"/>
        </w:rPr>
      </w:pPr>
      <w:r w:rsidRPr="0093244B">
        <w:rPr>
          <w:rFonts w:cs="Arial"/>
          <w:sz w:val="16"/>
          <w:lang w:val="nb-NO"/>
        </w:rPr>
        <w:t>Ingen farer oppstår ved normal bruk av blybatterier som beskrevet i brukerinstruksjonene som leveres med batteriet.</w:t>
      </w:r>
      <w:r>
        <w:rPr>
          <w:rFonts w:cs="Arial"/>
          <w:sz w:val="16"/>
          <w:lang w:val="nb-NO"/>
        </w:rPr>
        <w:t xml:space="preserve"> </w:t>
      </w:r>
      <w:r w:rsidRPr="0093244B">
        <w:rPr>
          <w:rFonts w:cs="Arial"/>
          <w:b/>
          <w:bCs/>
          <w:noProof/>
          <w:color w:val="000000"/>
          <w:sz w:val="16"/>
          <w:lang w:val="nb-NO"/>
        </w:rPr>
        <w:t>Batterier med bly/syre har tre betydelige karakteristikker:</w:t>
      </w:r>
    </w:p>
    <w:p w14:paraId="10ED6198" w14:textId="77777777" w:rsidR="00A919F1" w:rsidRPr="0093244B" w:rsidRDefault="00A919F1" w:rsidP="00A919F1">
      <w:pPr>
        <w:pStyle w:val="Sidehoved"/>
        <w:numPr>
          <w:ilvl w:val="0"/>
          <w:numId w:val="1"/>
        </w:numPr>
        <w:tabs>
          <w:tab w:val="clear" w:pos="4536"/>
          <w:tab w:val="clear" w:pos="9072"/>
          <w:tab w:val="left" w:pos="57"/>
          <w:tab w:val="left" w:pos="113"/>
        </w:tabs>
        <w:spacing w:before="60" w:after="60"/>
        <w:ind w:left="714" w:hanging="357"/>
        <w:jc w:val="both"/>
        <w:rPr>
          <w:rFonts w:cs="Arial"/>
          <w:color w:val="000000"/>
          <w:sz w:val="16"/>
          <w:lang w:val="nb-NO"/>
        </w:rPr>
      </w:pPr>
      <w:r w:rsidRPr="0093244B">
        <w:rPr>
          <w:rFonts w:cs="Arial"/>
          <w:sz w:val="16"/>
          <w:lang w:val="nb-NO"/>
        </w:rPr>
        <w:t>De inneholder elektrolytt som inneholder fortynnet svovelsyre.</w:t>
      </w:r>
      <w:r>
        <w:rPr>
          <w:rFonts w:cs="Arial"/>
          <w:sz w:val="16"/>
          <w:lang w:val="nb-NO"/>
        </w:rPr>
        <w:t xml:space="preserve"> </w:t>
      </w:r>
      <w:r w:rsidRPr="0093244B">
        <w:rPr>
          <w:rFonts w:cs="Arial"/>
          <w:sz w:val="16"/>
          <w:lang w:val="nb-NO"/>
        </w:rPr>
        <w:t>Svovelsyre kan forårsake alvorlige kjemiske forbrenninger.</w:t>
      </w:r>
    </w:p>
    <w:p w14:paraId="7DC5B2D2" w14:textId="77777777" w:rsidR="00A919F1" w:rsidRPr="0093244B" w:rsidRDefault="00A919F1" w:rsidP="00A919F1">
      <w:pPr>
        <w:pStyle w:val="Sidehoved"/>
        <w:numPr>
          <w:ilvl w:val="0"/>
          <w:numId w:val="1"/>
        </w:numPr>
        <w:tabs>
          <w:tab w:val="clear" w:pos="4536"/>
          <w:tab w:val="clear" w:pos="9072"/>
          <w:tab w:val="left" w:pos="57"/>
          <w:tab w:val="left" w:pos="113"/>
        </w:tabs>
        <w:spacing w:before="60" w:after="60"/>
        <w:ind w:left="714" w:hanging="357"/>
        <w:jc w:val="both"/>
        <w:rPr>
          <w:rFonts w:cs="Arial"/>
          <w:color w:val="000000"/>
          <w:sz w:val="16"/>
          <w:lang w:val="nb-NO"/>
        </w:rPr>
      </w:pPr>
      <w:r w:rsidRPr="0093244B">
        <w:rPr>
          <w:rFonts w:cs="Arial"/>
          <w:sz w:val="16"/>
          <w:lang w:val="nb-NO"/>
        </w:rPr>
        <w:t>Under ladeprosessen eller under bruk kan det utvikles hydrogengass og oksygen, som under enkelte forhold kan resultere i en eksplosiv blanding.</w:t>
      </w:r>
    </w:p>
    <w:p w14:paraId="246A21BE" w14:textId="77777777" w:rsidR="00A919F1" w:rsidRPr="0093244B" w:rsidRDefault="00A919F1" w:rsidP="00A919F1">
      <w:pPr>
        <w:pStyle w:val="Sidehoved"/>
        <w:numPr>
          <w:ilvl w:val="0"/>
          <w:numId w:val="1"/>
        </w:numPr>
        <w:tabs>
          <w:tab w:val="clear" w:pos="4536"/>
          <w:tab w:val="clear" w:pos="9072"/>
          <w:tab w:val="left" w:pos="57"/>
          <w:tab w:val="left" w:pos="113"/>
        </w:tabs>
        <w:spacing w:before="60" w:after="60"/>
        <w:ind w:left="714" w:hanging="357"/>
        <w:jc w:val="both"/>
        <w:rPr>
          <w:rFonts w:cs="Arial"/>
          <w:sz w:val="16"/>
          <w:lang w:val="nb-NO"/>
        </w:rPr>
      </w:pPr>
      <w:r w:rsidRPr="0093244B">
        <w:rPr>
          <w:rFonts w:cs="Arial"/>
          <w:sz w:val="16"/>
          <w:lang w:val="nb-NO"/>
        </w:rPr>
        <w:t>De kan inneholde en betydelig mengde energi, som kan være kilden til høy elektrisk strøm og alvorlig elektrisk støt om det oppstår kortslutning.</w:t>
      </w:r>
    </w:p>
    <w:p w14:paraId="169D4ED1" w14:textId="77777777" w:rsidR="00A919F1" w:rsidRPr="0093244B" w:rsidRDefault="00A919F1" w:rsidP="00A919F1">
      <w:pPr>
        <w:pStyle w:val="Sidehoved"/>
        <w:spacing w:before="120" w:after="120"/>
        <w:jc w:val="both"/>
        <w:rPr>
          <w:rFonts w:cs="Arial"/>
          <w:sz w:val="16"/>
          <w:lang w:val="nb-NO"/>
        </w:rPr>
      </w:pPr>
      <w:r w:rsidRPr="0093244B">
        <w:rPr>
          <w:rFonts w:cs="Arial"/>
          <w:sz w:val="16"/>
          <w:lang w:val="nb-NO"/>
        </w:rPr>
        <w:t>Batteriene skal være merket med symbolene som er oppført under punkt 15.</w:t>
      </w:r>
    </w:p>
    <w:p w14:paraId="2BE564C5"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outlineLvl w:val="0"/>
        <w:rPr>
          <w:rFonts w:cs="Arial"/>
          <w:b/>
          <w:vertAlign w:val="superscript"/>
          <w:lang w:val="nb-NO"/>
        </w:rPr>
      </w:pPr>
      <w:r w:rsidRPr="0093244B">
        <w:rPr>
          <w:rFonts w:cs="Arial"/>
          <w:b/>
          <w:bCs/>
          <w:lang w:val="nb-NO"/>
        </w:rPr>
        <w:t>3.</w:t>
      </w:r>
      <w:r w:rsidRPr="0093244B">
        <w:rPr>
          <w:rFonts w:cs="Arial"/>
          <w:b/>
          <w:bCs/>
          <w:lang w:val="nb-NO"/>
        </w:rPr>
        <w:tab/>
      </w:r>
      <w:r w:rsidRPr="0093244B">
        <w:rPr>
          <w:rFonts w:cs="Arial"/>
          <w:b/>
          <w:bCs/>
          <w:noProof/>
          <w:lang w:val="nb-NO"/>
        </w:rPr>
        <w:t>Sammensetning og informasjon om hovedbestanddelene</w:t>
      </w:r>
      <w:r w:rsidRPr="0093244B">
        <w:rPr>
          <w:rStyle w:val="Fodnotehenvisning"/>
          <w:rFonts w:cs="Arial"/>
          <w:b/>
          <w:bCs/>
          <w:noProof/>
          <w:lang w:val="nb-NO"/>
        </w:rPr>
        <w:footnoteReference w:id="1"/>
      </w:r>
      <w:r w:rsidRPr="0093244B">
        <w:rPr>
          <w:rFonts w:cs="Arial"/>
          <w:b/>
          <w:bCs/>
          <w:noProof/>
          <w:vertAlign w:val="superscript"/>
          <w:lang w:val="nb-NO"/>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4536"/>
        <w:gridCol w:w="1134"/>
        <w:gridCol w:w="2268"/>
      </w:tblGrid>
      <w:tr w:rsidR="00A919F1" w:rsidRPr="0093244B" w14:paraId="7921789C" w14:textId="77777777" w:rsidTr="00854F65">
        <w:tc>
          <w:tcPr>
            <w:tcW w:w="1134" w:type="dxa"/>
            <w:shd w:val="clear" w:color="auto" w:fill="FFFFFF"/>
          </w:tcPr>
          <w:p w14:paraId="1A579FED" w14:textId="77777777" w:rsidR="00A919F1" w:rsidRPr="0093244B" w:rsidRDefault="00A919F1" w:rsidP="00854F65">
            <w:pPr>
              <w:spacing w:before="120"/>
              <w:rPr>
                <w:rFonts w:cs="Arial"/>
                <w:b/>
                <w:sz w:val="18"/>
                <w:lang w:val="nb-NO"/>
              </w:rPr>
            </w:pPr>
            <w:r w:rsidRPr="0093244B">
              <w:rPr>
                <w:rFonts w:cs="Arial"/>
                <w:b/>
                <w:bCs/>
                <w:sz w:val="18"/>
                <w:lang w:val="nb-NO"/>
              </w:rPr>
              <w:t>CAS-nr:</w:t>
            </w:r>
          </w:p>
        </w:tc>
        <w:tc>
          <w:tcPr>
            <w:tcW w:w="4536" w:type="dxa"/>
            <w:shd w:val="clear" w:color="auto" w:fill="FFFFFF"/>
          </w:tcPr>
          <w:p w14:paraId="2E9F1014" w14:textId="77777777" w:rsidR="00A919F1" w:rsidRPr="0093244B" w:rsidRDefault="00A919F1" w:rsidP="00854F65">
            <w:pPr>
              <w:spacing w:before="120"/>
              <w:rPr>
                <w:rFonts w:cs="Arial"/>
                <w:b/>
                <w:sz w:val="18"/>
                <w:lang w:val="nb-NO"/>
              </w:rPr>
            </w:pPr>
            <w:r w:rsidRPr="0093244B">
              <w:rPr>
                <w:rFonts w:cs="Arial"/>
                <w:b/>
                <w:bCs/>
                <w:sz w:val="18"/>
                <w:lang w:val="nb-NO"/>
              </w:rPr>
              <w:t xml:space="preserve">Beskrivelse </w:t>
            </w:r>
          </w:p>
        </w:tc>
        <w:tc>
          <w:tcPr>
            <w:tcW w:w="1134" w:type="dxa"/>
            <w:shd w:val="clear" w:color="auto" w:fill="FFFFFF"/>
            <w:vAlign w:val="center"/>
          </w:tcPr>
          <w:p w14:paraId="2738A5F6" w14:textId="77777777" w:rsidR="00A919F1" w:rsidRPr="0093244B" w:rsidRDefault="00A919F1" w:rsidP="00854F65">
            <w:pPr>
              <w:rPr>
                <w:rFonts w:cs="Arial"/>
                <w:b/>
                <w:sz w:val="18"/>
                <w:lang w:val="nb-NO"/>
              </w:rPr>
            </w:pPr>
            <w:r w:rsidRPr="0093244B">
              <w:rPr>
                <w:rFonts w:cs="Arial"/>
                <w:b/>
                <w:bCs/>
                <w:noProof/>
                <w:sz w:val="18"/>
                <w:lang w:val="nb-NO"/>
              </w:rPr>
              <w:t>Innhold</w:t>
            </w:r>
          </w:p>
          <w:p w14:paraId="434387EA" w14:textId="77777777" w:rsidR="00A919F1" w:rsidRPr="0093244B" w:rsidRDefault="00A919F1" w:rsidP="00854F65">
            <w:pPr>
              <w:rPr>
                <w:rFonts w:cs="Arial"/>
                <w:b/>
                <w:sz w:val="18"/>
                <w:lang w:val="nb-NO"/>
              </w:rPr>
            </w:pPr>
            <w:r w:rsidRPr="0093244B">
              <w:rPr>
                <w:rFonts w:cs="Arial"/>
                <w:noProof/>
                <w:sz w:val="16"/>
                <w:lang w:val="nb-NO"/>
              </w:rPr>
              <w:t>[% av vekt]</w:t>
            </w:r>
          </w:p>
        </w:tc>
        <w:tc>
          <w:tcPr>
            <w:tcW w:w="2268" w:type="dxa"/>
            <w:shd w:val="clear" w:color="auto" w:fill="FFFFFF"/>
            <w:vAlign w:val="center"/>
          </w:tcPr>
          <w:p w14:paraId="10C1E2AB" w14:textId="77777777" w:rsidR="00A919F1" w:rsidRPr="0093244B" w:rsidRDefault="00A919F1" w:rsidP="00854F65">
            <w:pPr>
              <w:spacing w:before="120"/>
              <w:rPr>
                <w:rFonts w:cs="Arial"/>
                <w:b/>
                <w:sz w:val="18"/>
                <w:lang w:val="nb-NO"/>
              </w:rPr>
            </w:pPr>
            <w:r w:rsidRPr="0093244B">
              <w:rPr>
                <w:rFonts w:cs="Arial"/>
                <w:b/>
                <w:bCs/>
                <w:noProof/>
                <w:sz w:val="18"/>
                <w:lang w:val="nb-NO"/>
              </w:rPr>
              <w:t>Farekategorier og GHS-piktogrammer</w:t>
            </w:r>
          </w:p>
        </w:tc>
      </w:tr>
      <w:tr w:rsidR="00A919F1" w:rsidRPr="0093244B" w14:paraId="7ACD8318" w14:textId="77777777" w:rsidTr="00854F65">
        <w:tc>
          <w:tcPr>
            <w:tcW w:w="1134" w:type="dxa"/>
          </w:tcPr>
          <w:p w14:paraId="141CE53F" w14:textId="77777777" w:rsidR="00A919F1" w:rsidRPr="0093244B" w:rsidRDefault="00A919F1" w:rsidP="00854F65">
            <w:pPr>
              <w:spacing w:before="120"/>
              <w:rPr>
                <w:rFonts w:cs="Arial"/>
                <w:sz w:val="18"/>
                <w:lang w:val="nb-NO"/>
              </w:rPr>
            </w:pPr>
            <w:r w:rsidRPr="0093244B">
              <w:rPr>
                <w:rFonts w:cs="Arial"/>
                <w:sz w:val="18"/>
                <w:lang w:val="nb-NO"/>
              </w:rPr>
              <w:t>7439-92-1</w:t>
            </w:r>
          </w:p>
        </w:tc>
        <w:tc>
          <w:tcPr>
            <w:tcW w:w="4536" w:type="dxa"/>
          </w:tcPr>
          <w:p w14:paraId="33935D02" w14:textId="77777777" w:rsidR="00A919F1" w:rsidRPr="0093244B" w:rsidRDefault="00A919F1" w:rsidP="00854F65">
            <w:pPr>
              <w:spacing w:before="120"/>
              <w:rPr>
                <w:rFonts w:cs="Arial"/>
                <w:sz w:val="18"/>
                <w:lang w:val="nb-NO"/>
              </w:rPr>
            </w:pPr>
            <w:r w:rsidRPr="0093244B">
              <w:rPr>
                <w:rFonts w:cs="Arial"/>
                <w:lang w:val="nb-NO"/>
              </w:rPr>
              <w:t>Blygittere</w:t>
            </w:r>
            <w:r w:rsidRPr="0093244B">
              <w:rPr>
                <w:rFonts w:cs="Arial"/>
                <w:lang w:val="nb-NO"/>
              </w:rPr>
              <w:br/>
            </w:r>
            <w:r w:rsidRPr="0093244B">
              <w:rPr>
                <w:rFonts w:cs="Arial"/>
                <w:sz w:val="16"/>
                <w:lang w:val="nb-NO"/>
              </w:rPr>
              <w:t xml:space="preserve">(metallisk bly </w:t>
            </w:r>
            <w:r w:rsidRPr="0093244B">
              <w:rPr>
                <w:rStyle w:val="Fodnotehenvisning"/>
                <w:rFonts w:cs="Arial"/>
                <w:noProof/>
                <w:sz w:val="18"/>
                <w:lang w:val="nb-NO"/>
              </w:rPr>
              <w:footnoteReference w:id="2"/>
            </w:r>
            <w:r w:rsidRPr="0093244B">
              <w:rPr>
                <w:rFonts w:cs="Arial"/>
                <w:sz w:val="16"/>
                <w:lang w:val="nb-NO"/>
              </w:rPr>
              <w:t>, blylegering med mulige spor etter tilsetningsstoffer)</w:t>
            </w:r>
          </w:p>
        </w:tc>
        <w:tc>
          <w:tcPr>
            <w:tcW w:w="1134" w:type="dxa"/>
          </w:tcPr>
          <w:p w14:paraId="3763D544" w14:textId="77777777" w:rsidR="00A919F1" w:rsidRPr="0093244B" w:rsidRDefault="00A919F1" w:rsidP="00854F65">
            <w:pPr>
              <w:spacing w:before="120"/>
              <w:jc w:val="center"/>
              <w:rPr>
                <w:rFonts w:cs="Arial"/>
                <w:sz w:val="18"/>
                <w:lang w:val="nb-NO"/>
              </w:rPr>
            </w:pPr>
            <w:r w:rsidRPr="0093244B">
              <w:rPr>
                <w:rFonts w:cs="Arial"/>
                <w:sz w:val="18"/>
                <w:lang w:val="nb-NO"/>
              </w:rPr>
              <w:t>~ 32</w:t>
            </w:r>
          </w:p>
        </w:tc>
        <w:tc>
          <w:tcPr>
            <w:tcW w:w="2268" w:type="dxa"/>
          </w:tcPr>
          <w:p w14:paraId="0BF96CBF" w14:textId="42603E76" w:rsidR="00A919F1" w:rsidRPr="0093244B" w:rsidRDefault="00A919F1" w:rsidP="00854F65">
            <w:pPr>
              <w:rPr>
                <w:rFonts w:cs="Arial"/>
                <w:sz w:val="18"/>
                <w:lang w:val="nb-NO"/>
              </w:rPr>
            </w:pPr>
            <w:r w:rsidRPr="0093244B">
              <w:rPr>
                <w:rFonts w:cs="Arial"/>
                <w:noProof/>
                <w:lang w:val="da-DK" w:eastAsia="da-DK"/>
              </w:rPr>
              <w:drawing>
                <wp:inline distT="0" distB="0" distL="0" distR="0" wp14:anchorId="0B4571D4" wp14:editId="2CB1F712">
                  <wp:extent cx="371475" cy="3714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93244B">
              <w:rPr>
                <w:rFonts w:cs="Arial"/>
                <w:noProof/>
                <w:sz w:val="12"/>
                <w:lang w:val="nb-NO"/>
              </w:rPr>
              <w:t>Dgr</w:t>
            </w:r>
            <w:r w:rsidRPr="0093244B">
              <w:rPr>
                <w:rFonts w:cs="Arial"/>
                <w:noProof/>
                <w:sz w:val="12"/>
                <w:lang w:val="nb-NO"/>
              </w:rPr>
              <w:br/>
              <w:t>Repr.1A - H360Df | Lact– H362</w:t>
            </w:r>
          </w:p>
        </w:tc>
      </w:tr>
      <w:tr w:rsidR="00A919F1" w:rsidRPr="0093244B" w14:paraId="0DB18B1A" w14:textId="77777777" w:rsidTr="00854F65">
        <w:tc>
          <w:tcPr>
            <w:tcW w:w="1134" w:type="dxa"/>
            <w:tcBorders>
              <w:bottom w:val="nil"/>
            </w:tcBorders>
          </w:tcPr>
          <w:p w14:paraId="392B3A43" w14:textId="77777777" w:rsidR="00A919F1" w:rsidRPr="0093244B" w:rsidRDefault="00A919F1" w:rsidP="00854F65">
            <w:pPr>
              <w:spacing w:before="120"/>
              <w:rPr>
                <w:rFonts w:cs="Arial"/>
                <w:lang w:val="nb-NO"/>
              </w:rPr>
            </w:pPr>
            <w:r w:rsidRPr="0093244B">
              <w:rPr>
                <w:rFonts w:cs="Arial"/>
                <w:sz w:val="18"/>
                <w:lang w:val="nb-NO"/>
              </w:rPr>
              <w:t>ikke tilgjengelig</w:t>
            </w:r>
          </w:p>
        </w:tc>
        <w:tc>
          <w:tcPr>
            <w:tcW w:w="4536" w:type="dxa"/>
            <w:tcBorders>
              <w:bottom w:val="nil"/>
            </w:tcBorders>
          </w:tcPr>
          <w:p w14:paraId="4A66F0A2" w14:textId="77777777" w:rsidR="00A919F1" w:rsidRPr="0093244B" w:rsidRDefault="00A919F1" w:rsidP="00854F65">
            <w:pPr>
              <w:spacing w:before="120"/>
              <w:rPr>
                <w:rFonts w:cs="Arial"/>
                <w:sz w:val="18"/>
                <w:lang w:val="nb-NO"/>
              </w:rPr>
            </w:pPr>
            <w:r w:rsidRPr="0093244B">
              <w:rPr>
                <w:rFonts w:cs="Arial"/>
                <w:noProof/>
                <w:sz w:val="18"/>
                <w:lang w:val="nb-NO"/>
              </w:rPr>
              <w:t xml:space="preserve">Aktiv masse </w:t>
            </w:r>
            <w:r w:rsidRPr="0093244B">
              <w:rPr>
                <w:rStyle w:val="Fodnotehenvisning"/>
                <w:rFonts w:cs="Arial"/>
                <w:noProof/>
                <w:sz w:val="18"/>
                <w:lang w:val="nb-NO"/>
              </w:rPr>
              <w:footnoteReference w:id="3"/>
            </w:r>
            <w:r w:rsidRPr="0093244B">
              <w:rPr>
                <w:rFonts w:cs="Arial"/>
                <w:noProof/>
                <w:sz w:val="18"/>
                <w:lang w:val="nb-NO"/>
              </w:rPr>
              <w:br/>
            </w:r>
            <w:r w:rsidRPr="0093244B">
              <w:rPr>
                <w:rFonts w:cs="Arial"/>
                <w:noProof/>
                <w:sz w:val="16"/>
                <w:lang w:val="nb-NO"/>
              </w:rPr>
              <w:t>(Batterioksyd, uorganiske blystoffer)</w:t>
            </w:r>
          </w:p>
        </w:tc>
        <w:tc>
          <w:tcPr>
            <w:tcW w:w="1134" w:type="dxa"/>
            <w:tcBorders>
              <w:bottom w:val="nil"/>
            </w:tcBorders>
          </w:tcPr>
          <w:p w14:paraId="6A2A5DF3" w14:textId="77777777" w:rsidR="00A919F1" w:rsidRPr="0093244B" w:rsidRDefault="00A919F1" w:rsidP="00854F65">
            <w:pPr>
              <w:spacing w:before="120"/>
              <w:jc w:val="center"/>
              <w:rPr>
                <w:rFonts w:cs="Arial"/>
                <w:sz w:val="18"/>
                <w:lang w:val="nb-NO"/>
              </w:rPr>
            </w:pPr>
            <w:r w:rsidRPr="0093244B">
              <w:rPr>
                <w:rFonts w:cs="Arial"/>
                <w:sz w:val="18"/>
                <w:lang w:val="nb-NO"/>
              </w:rPr>
              <w:t>~ 32</w:t>
            </w:r>
          </w:p>
        </w:tc>
        <w:tc>
          <w:tcPr>
            <w:tcW w:w="2268" w:type="dxa"/>
            <w:tcBorders>
              <w:bottom w:val="nil"/>
            </w:tcBorders>
          </w:tcPr>
          <w:p w14:paraId="76633114" w14:textId="5171B6A6" w:rsidR="00A919F1" w:rsidRPr="0093244B" w:rsidRDefault="00A919F1" w:rsidP="00854F65">
            <w:pPr>
              <w:rPr>
                <w:rFonts w:cs="Arial"/>
                <w:lang w:val="nb-NO"/>
              </w:rPr>
            </w:pPr>
            <w:r w:rsidRPr="0093244B">
              <w:rPr>
                <w:rFonts w:cs="Arial"/>
                <w:noProof/>
                <w:lang w:val="da-DK" w:eastAsia="da-DK"/>
              </w:rPr>
              <w:drawing>
                <wp:inline distT="0" distB="0" distL="0" distR="0" wp14:anchorId="022C7B28" wp14:editId="109F7C56">
                  <wp:extent cx="371475" cy="37147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93244B">
              <w:rPr>
                <w:rFonts w:cs="Arial"/>
                <w:noProof/>
                <w:lang w:val="da-DK" w:eastAsia="da-DK"/>
              </w:rPr>
              <w:drawing>
                <wp:inline distT="0" distB="0" distL="0" distR="0" wp14:anchorId="7F7D564A" wp14:editId="57209C70">
                  <wp:extent cx="457200" cy="371475"/>
                  <wp:effectExtent l="0" t="0" r="0"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93244B">
              <w:rPr>
                <w:rFonts w:cs="Arial"/>
                <w:noProof/>
                <w:lang w:val="da-DK" w:eastAsia="da-DK"/>
              </w:rPr>
              <w:drawing>
                <wp:inline distT="0" distB="0" distL="0" distR="0" wp14:anchorId="06644DE6" wp14:editId="5C1C1945">
                  <wp:extent cx="457200" cy="457200"/>
                  <wp:effectExtent l="0" t="0" r="0" b="0"/>
                  <wp:docPr id="10" name="Grafik 10" descr="Description: http://www.labelmaster.com/images/products/400x400/GHIS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labelmaster.com/images/products/400x400/GHIS01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65ECB7E" w14:textId="77777777" w:rsidR="00A919F1" w:rsidRPr="0093244B" w:rsidRDefault="00A919F1" w:rsidP="00854F65">
            <w:pPr>
              <w:rPr>
                <w:rFonts w:cs="Arial"/>
                <w:sz w:val="16"/>
                <w:lang w:val="nb-NO"/>
              </w:rPr>
            </w:pPr>
            <w:r w:rsidRPr="0093244B">
              <w:rPr>
                <w:rFonts w:cs="Arial"/>
                <w:noProof/>
                <w:sz w:val="14"/>
                <w:lang w:val="nb-NO"/>
              </w:rPr>
              <w:t>Dgs</w:t>
            </w:r>
          </w:p>
        </w:tc>
      </w:tr>
      <w:tr w:rsidR="00A919F1" w:rsidRPr="0093244B" w14:paraId="3A968D88" w14:textId="77777777" w:rsidTr="00854F65">
        <w:tc>
          <w:tcPr>
            <w:tcW w:w="1134" w:type="dxa"/>
            <w:tcBorders>
              <w:top w:val="nil"/>
            </w:tcBorders>
          </w:tcPr>
          <w:p w14:paraId="6F320E41" w14:textId="77777777" w:rsidR="00A919F1" w:rsidRPr="0093244B" w:rsidRDefault="00A919F1" w:rsidP="00854F65">
            <w:pPr>
              <w:spacing w:before="120"/>
              <w:rPr>
                <w:rFonts w:cs="Arial"/>
                <w:sz w:val="14"/>
                <w:lang w:val="nb-NO"/>
              </w:rPr>
            </w:pPr>
          </w:p>
        </w:tc>
        <w:tc>
          <w:tcPr>
            <w:tcW w:w="4536" w:type="dxa"/>
            <w:tcBorders>
              <w:top w:val="nil"/>
            </w:tcBorders>
          </w:tcPr>
          <w:p w14:paraId="6E59BB16" w14:textId="77777777" w:rsidR="00A919F1" w:rsidRPr="0093244B" w:rsidRDefault="00A919F1" w:rsidP="00854F65">
            <w:pPr>
              <w:spacing w:before="120"/>
              <w:rPr>
                <w:rFonts w:cs="Arial"/>
                <w:sz w:val="14"/>
                <w:lang w:val="nb-NO"/>
              </w:rPr>
            </w:pPr>
          </w:p>
        </w:tc>
        <w:tc>
          <w:tcPr>
            <w:tcW w:w="1134" w:type="dxa"/>
            <w:tcBorders>
              <w:top w:val="nil"/>
            </w:tcBorders>
          </w:tcPr>
          <w:p w14:paraId="036B355B" w14:textId="77777777" w:rsidR="00A919F1" w:rsidRPr="0093244B" w:rsidRDefault="00A919F1" w:rsidP="00854F65">
            <w:pPr>
              <w:spacing w:before="120"/>
              <w:rPr>
                <w:rFonts w:cs="Arial"/>
                <w:sz w:val="14"/>
                <w:lang w:val="nb-NO"/>
              </w:rPr>
            </w:pPr>
          </w:p>
        </w:tc>
        <w:tc>
          <w:tcPr>
            <w:tcW w:w="2268" w:type="dxa"/>
            <w:tcBorders>
              <w:top w:val="nil"/>
            </w:tcBorders>
          </w:tcPr>
          <w:p w14:paraId="42EA8900" w14:textId="77777777" w:rsidR="00A919F1" w:rsidRPr="0093244B" w:rsidRDefault="00A919F1" w:rsidP="00854F65">
            <w:pPr>
              <w:spacing w:before="120"/>
              <w:rPr>
                <w:rFonts w:cs="Arial"/>
                <w:sz w:val="12"/>
                <w:lang w:val="nb-NO"/>
              </w:rPr>
            </w:pPr>
            <w:r w:rsidRPr="0093244B">
              <w:rPr>
                <w:rFonts w:cs="Arial"/>
                <w:noProof/>
                <w:sz w:val="12"/>
                <w:lang w:val="nb-NO"/>
              </w:rPr>
              <w:t>Repr.1A - H360Df | Akutt toks.4 - H332 | Akutt toks.4 - H302 | STOT RE 2 - H373 | Akvatisk akutt 1 - H400 | Akvatisk kronisk 1 H410</w:t>
            </w:r>
          </w:p>
        </w:tc>
      </w:tr>
      <w:tr w:rsidR="00A919F1" w:rsidRPr="0093244B" w14:paraId="704E86A8" w14:textId="77777777" w:rsidTr="00854F65">
        <w:tc>
          <w:tcPr>
            <w:tcW w:w="1134" w:type="dxa"/>
          </w:tcPr>
          <w:p w14:paraId="3CC06DA7" w14:textId="77777777" w:rsidR="00A919F1" w:rsidRPr="0093244B" w:rsidRDefault="00A919F1" w:rsidP="00854F65">
            <w:pPr>
              <w:spacing w:before="120"/>
              <w:rPr>
                <w:sz w:val="18"/>
                <w:lang w:val="nb-NO"/>
              </w:rPr>
            </w:pPr>
            <w:r w:rsidRPr="0093244B">
              <w:rPr>
                <w:sz w:val="18"/>
                <w:lang w:val="nb-NO"/>
              </w:rPr>
              <w:t>7664-93-9</w:t>
            </w:r>
          </w:p>
        </w:tc>
        <w:tc>
          <w:tcPr>
            <w:tcW w:w="4536" w:type="dxa"/>
          </w:tcPr>
          <w:p w14:paraId="3D3B71F1" w14:textId="77777777" w:rsidR="00A919F1" w:rsidRPr="0093244B" w:rsidRDefault="00A919F1" w:rsidP="00854F65">
            <w:pPr>
              <w:spacing w:before="120"/>
              <w:rPr>
                <w:sz w:val="18"/>
                <w:lang w:val="nb-NO"/>
              </w:rPr>
            </w:pPr>
            <w:r w:rsidRPr="0093244B">
              <w:rPr>
                <w:sz w:val="18"/>
                <w:lang w:val="nb-NO"/>
              </w:rPr>
              <w:t>Elektrolytt</w:t>
            </w:r>
            <w:r w:rsidRPr="0093244B">
              <w:rPr>
                <w:rStyle w:val="Fodnotehenvisning"/>
                <w:sz w:val="18"/>
                <w:lang w:val="nb-NO"/>
              </w:rPr>
              <w:footnoteReference w:id="4"/>
            </w:r>
            <w:r w:rsidRPr="0093244B">
              <w:rPr>
                <w:sz w:val="18"/>
                <w:lang w:val="nb-NO"/>
              </w:rPr>
              <w:br/>
            </w:r>
            <w:r w:rsidRPr="0093244B">
              <w:rPr>
                <w:sz w:val="16"/>
                <w:lang w:val="nb-NO"/>
              </w:rPr>
              <w:t>(fortynnet svovelsyre med tilsetningsstoffer)</w:t>
            </w:r>
          </w:p>
        </w:tc>
        <w:tc>
          <w:tcPr>
            <w:tcW w:w="1134" w:type="dxa"/>
          </w:tcPr>
          <w:p w14:paraId="2C8EEEF6" w14:textId="77777777" w:rsidR="00A919F1" w:rsidRPr="0093244B" w:rsidRDefault="00A919F1" w:rsidP="00854F65">
            <w:pPr>
              <w:spacing w:before="120"/>
              <w:jc w:val="center"/>
              <w:rPr>
                <w:sz w:val="18"/>
                <w:lang w:val="nb-NO"/>
              </w:rPr>
            </w:pPr>
            <w:r w:rsidRPr="0093244B">
              <w:rPr>
                <w:sz w:val="18"/>
                <w:lang w:val="nb-NO"/>
              </w:rPr>
              <w:t>~ 29</w:t>
            </w:r>
          </w:p>
        </w:tc>
        <w:tc>
          <w:tcPr>
            <w:tcW w:w="2268" w:type="dxa"/>
          </w:tcPr>
          <w:p w14:paraId="027226FE" w14:textId="46CD4DE7" w:rsidR="00A919F1" w:rsidRPr="0093244B" w:rsidRDefault="00A919F1" w:rsidP="00854F65">
            <w:pPr>
              <w:pStyle w:val="Sidehoved"/>
              <w:rPr>
                <w:sz w:val="18"/>
                <w:lang w:val="nb-NO" w:eastAsia="zh-CN"/>
              </w:rPr>
            </w:pPr>
            <w:r w:rsidRPr="0093244B">
              <w:rPr>
                <w:noProof/>
                <w:sz w:val="18"/>
                <w:lang w:val="da-DK" w:eastAsia="da-DK"/>
              </w:rPr>
              <w:drawing>
                <wp:inline distT="0" distB="0" distL="0" distR="0" wp14:anchorId="510D2215" wp14:editId="5B7F8990">
                  <wp:extent cx="409575" cy="40957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93244B">
              <w:rPr>
                <w:sz w:val="18"/>
                <w:lang w:val="nb-NO" w:eastAsia="zh-CN"/>
              </w:rPr>
              <w:t xml:space="preserve"> </w:t>
            </w:r>
            <w:r w:rsidRPr="0093244B">
              <w:rPr>
                <w:sz w:val="12"/>
                <w:szCs w:val="12"/>
                <w:lang w:val="nb-NO" w:eastAsia="zh-CN"/>
              </w:rPr>
              <w:t xml:space="preserve">Dgs </w:t>
            </w:r>
            <w:r w:rsidRPr="0093244B">
              <w:rPr>
                <w:sz w:val="12"/>
                <w:szCs w:val="12"/>
                <w:lang w:val="nb-NO" w:eastAsia="zh-CN"/>
              </w:rPr>
              <w:br/>
              <w:t>Hudkorr.1A  - H 314</w:t>
            </w:r>
          </w:p>
        </w:tc>
      </w:tr>
      <w:tr w:rsidR="00A919F1" w:rsidRPr="0093244B" w14:paraId="7653B40D" w14:textId="77777777" w:rsidTr="00854F65">
        <w:tc>
          <w:tcPr>
            <w:tcW w:w="1134" w:type="dxa"/>
          </w:tcPr>
          <w:p w14:paraId="0F90D791" w14:textId="77777777" w:rsidR="00A919F1" w:rsidRPr="0093244B" w:rsidRDefault="00A919F1" w:rsidP="00854F65">
            <w:pPr>
              <w:spacing w:before="120"/>
              <w:rPr>
                <w:rFonts w:cs="Arial"/>
                <w:lang w:val="nb-NO"/>
              </w:rPr>
            </w:pPr>
            <w:r w:rsidRPr="0093244B">
              <w:rPr>
                <w:rFonts w:cs="Arial"/>
                <w:sz w:val="18"/>
                <w:lang w:val="nb-NO"/>
              </w:rPr>
              <w:t>ikke tilgjengelig</w:t>
            </w:r>
          </w:p>
        </w:tc>
        <w:tc>
          <w:tcPr>
            <w:tcW w:w="4536" w:type="dxa"/>
          </w:tcPr>
          <w:p w14:paraId="42AA9BE2" w14:textId="77777777" w:rsidR="00A919F1" w:rsidRPr="0093244B" w:rsidRDefault="00A919F1" w:rsidP="00854F65">
            <w:pPr>
              <w:spacing w:before="120"/>
              <w:rPr>
                <w:rFonts w:cs="Arial"/>
                <w:sz w:val="18"/>
                <w:lang w:val="nb-NO"/>
              </w:rPr>
            </w:pPr>
            <w:r w:rsidRPr="0093244B">
              <w:rPr>
                <w:rFonts w:cs="Arial"/>
                <w:noProof/>
                <w:sz w:val="18"/>
                <w:lang w:val="nb-NO"/>
              </w:rPr>
              <w:t xml:space="preserve">Plastbeholder / plastdeler </w:t>
            </w:r>
            <w:r w:rsidRPr="0093244B">
              <w:rPr>
                <w:rStyle w:val="Fodnotehenvisning"/>
                <w:rFonts w:cs="Arial"/>
                <w:noProof/>
                <w:sz w:val="18"/>
                <w:lang w:val="nb-NO"/>
              </w:rPr>
              <w:footnoteReference w:id="5"/>
            </w:r>
          </w:p>
        </w:tc>
        <w:tc>
          <w:tcPr>
            <w:tcW w:w="1134" w:type="dxa"/>
          </w:tcPr>
          <w:p w14:paraId="262B0E83" w14:textId="77777777" w:rsidR="00A919F1" w:rsidRPr="0093244B" w:rsidRDefault="00A919F1" w:rsidP="00854F65">
            <w:pPr>
              <w:spacing w:before="120"/>
              <w:jc w:val="center"/>
              <w:rPr>
                <w:rFonts w:cs="Arial"/>
                <w:sz w:val="18"/>
                <w:lang w:val="nb-NO"/>
              </w:rPr>
            </w:pPr>
            <w:r w:rsidRPr="0093244B">
              <w:rPr>
                <w:rFonts w:cs="Arial"/>
                <w:sz w:val="18"/>
                <w:lang w:val="nb-NO"/>
              </w:rPr>
              <w:t>~ 7</w:t>
            </w:r>
          </w:p>
        </w:tc>
        <w:tc>
          <w:tcPr>
            <w:tcW w:w="2268" w:type="dxa"/>
          </w:tcPr>
          <w:p w14:paraId="5CD87029" w14:textId="77777777" w:rsidR="00A919F1" w:rsidRPr="0093244B" w:rsidRDefault="00A919F1" w:rsidP="00854F65">
            <w:pPr>
              <w:spacing w:before="120"/>
              <w:jc w:val="center"/>
              <w:rPr>
                <w:rFonts w:cs="Arial"/>
                <w:sz w:val="18"/>
                <w:lang w:val="nb-NO"/>
              </w:rPr>
            </w:pPr>
          </w:p>
        </w:tc>
      </w:tr>
    </w:tbl>
    <w:p w14:paraId="2554E8CC" w14:textId="3CE24F80" w:rsidR="00A919F1" w:rsidRPr="0093244B" w:rsidRDefault="00A919F1" w:rsidP="00A919F1">
      <w:pPr>
        <w:rPr>
          <w:rFonts w:cs="Arial"/>
          <w:lang w:val="nb-NO"/>
        </w:rPr>
      </w:pPr>
    </w:p>
    <w:p w14:paraId="4573A38A"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4.</w:t>
      </w:r>
      <w:r w:rsidRPr="0093244B">
        <w:rPr>
          <w:rFonts w:cs="Arial"/>
          <w:b/>
          <w:bCs/>
          <w:lang w:val="nb-NO"/>
        </w:rPr>
        <w:tab/>
        <w:t>Førstehjelpstiltak</w:t>
      </w:r>
    </w:p>
    <w:p w14:paraId="0055BF47" w14:textId="77777777" w:rsidR="00A919F1" w:rsidRPr="0093244B" w:rsidRDefault="00A919F1" w:rsidP="00A919F1">
      <w:pPr>
        <w:pStyle w:val="Sidehoved"/>
        <w:rPr>
          <w:rFonts w:cs="Arial"/>
          <w:color w:val="000000"/>
          <w:sz w:val="16"/>
          <w:lang w:val="nb-NO"/>
        </w:rPr>
      </w:pPr>
      <w:r w:rsidRPr="0093244B">
        <w:rPr>
          <w:rFonts w:cs="Arial"/>
          <w:noProof/>
          <w:color w:val="000000"/>
          <w:sz w:val="16"/>
          <w:lang w:val="nb-NO"/>
        </w:rPr>
        <w:t>Denne informasjonen er bare relevant hvis batteriet er skadet og dette medfører en direkte kontakt med innholdsstoffene i batteriet.</w:t>
      </w:r>
    </w:p>
    <w:p w14:paraId="7497A79C"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Elektrolytt (svovelsyre)</w:t>
      </w:r>
    </w:p>
    <w:p w14:paraId="7905FAF0" w14:textId="77777777" w:rsidR="00A919F1" w:rsidRPr="0093244B" w:rsidRDefault="00A919F1" w:rsidP="00A919F1">
      <w:pPr>
        <w:pStyle w:val="Sidehoved"/>
        <w:tabs>
          <w:tab w:val="left" w:pos="3261"/>
        </w:tabs>
        <w:ind w:left="113"/>
        <w:rPr>
          <w:rFonts w:cs="Arial"/>
          <w:sz w:val="16"/>
          <w:lang w:val="nb-NO"/>
        </w:rPr>
      </w:pPr>
      <w:r w:rsidRPr="0093244B">
        <w:rPr>
          <w:rFonts w:cs="Arial"/>
          <w:sz w:val="16"/>
          <w:lang w:val="nb-NO"/>
        </w:rPr>
        <w:t>hudkontakt:</w:t>
      </w:r>
      <w:r w:rsidRPr="0093244B">
        <w:rPr>
          <w:rFonts w:cs="Arial"/>
          <w:sz w:val="16"/>
          <w:lang w:val="nb-NO"/>
        </w:rPr>
        <w:tab/>
        <w:t>skyll med vann, fjern og vask tilsølte klær</w:t>
      </w:r>
    </w:p>
    <w:p w14:paraId="7578CDBC" w14:textId="77777777" w:rsidR="00A919F1" w:rsidRPr="0093244B" w:rsidRDefault="00A919F1" w:rsidP="00A919F1">
      <w:pPr>
        <w:pStyle w:val="Sidehoved"/>
        <w:tabs>
          <w:tab w:val="left" w:pos="3261"/>
        </w:tabs>
        <w:ind w:left="113"/>
        <w:rPr>
          <w:rFonts w:cs="Arial"/>
          <w:sz w:val="16"/>
          <w:lang w:val="nb-NO"/>
        </w:rPr>
      </w:pPr>
      <w:r w:rsidRPr="0093244B">
        <w:rPr>
          <w:rFonts w:cs="Arial"/>
          <w:noProof/>
          <w:sz w:val="16"/>
          <w:lang w:val="nb-NO"/>
        </w:rPr>
        <w:t>etter innånding av syredamp</w:t>
      </w:r>
      <w:r w:rsidRPr="0093244B">
        <w:rPr>
          <w:rFonts w:cs="Arial"/>
          <w:noProof/>
          <w:sz w:val="16"/>
          <w:vertAlign w:val="superscript"/>
          <w:lang w:val="nb-NO"/>
        </w:rPr>
        <w:t>5)</w:t>
      </w:r>
      <w:r w:rsidRPr="0093244B">
        <w:rPr>
          <w:rFonts w:cs="Arial"/>
          <w:noProof/>
          <w:sz w:val="16"/>
          <w:lang w:val="nb-NO"/>
        </w:rPr>
        <w:t>:</w:t>
      </w:r>
      <w:r w:rsidRPr="0093244B">
        <w:rPr>
          <w:rFonts w:cs="Arial"/>
          <w:noProof/>
          <w:sz w:val="16"/>
          <w:lang w:val="nb-NO"/>
        </w:rPr>
        <w:tab/>
        <w:t>pust inn frisk luft</w:t>
      </w:r>
    </w:p>
    <w:p w14:paraId="36798B93" w14:textId="77777777" w:rsidR="00A919F1" w:rsidRPr="0093244B" w:rsidRDefault="00A919F1" w:rsidP="00A919F1">
      <w:pPr>
        <w:pStyle w:val="Sidehoved"/>
        <w:tabs>
          <w:tab w:val="left" w:pos="3261"/>
        </w:tabs>
        <w:ind w:left="339" w:hanging="226"/>
        <w:rPr>
          <w:rFonts w:cs="Arial"/>
          <w:sz w:val="16"/>
          <w:lang w:val="nb-NO"/>
        </w:rPr>
      </w:pPr>
      <w:r w:rsidRPr="0093244B">
        <w:rPr>
          <w:rFonts w:cs="Arial"/>
          <w:noProof/>
          <w:sz w:val="16"/>
          <w:lang w:val="nb-NO"/>
        </w:rPr>
        <w:t>etter øyekontakt</w:t>
      </w:r>
      <w:r w:rsidRPr="0093244B">
        <w:rPr>
          <w:rFonts w:cs="Arial"/>
          <w:noProof/>
          <w:sz w:val="16"/>
          <w:vertAlign w:val="superscript"/>
          <w:lang w:val="nb-NO"/>
        </w:rPr>
        <w:t>5)</w:t>
      </w:r>
      <w:r w:rsidRPr="0093244B">
        <w:rPr>
          <w:rFonts w:cs="Arial"/>
          <w:noProof/>
          <w:sz w:val="16"/>
          <w:lang w:val="nb-NO"/>
        </w:rPr>
        <w:t>:</w:t>
      </w:r>
      <w:r w:rsidRPr="0093244B">
        <w:rPr>
          <w:rFonts w:cs="Arial"/>
          <w:noProof/>
          <w:sz w:val="16"/>
          <w:lang w:val="nb-NO"/>
        </w:rPr>
        <w:tab/>
        <w:t>skyll under rennende vann i minst 15 minutter</w:t>
      </w:r>
    </w:p>
    <w:p w14:paraId="6FEC5DFE" w14:textId="77777777" w:rsidR="00A919F1" w:rsidRPr="0093244B" w:rsidRDefault="00A919F1" w:rsidP="00A919F1">
      <w:pPr>
        <w:pStyle w:val="Sidehoved"/>
        <w:tabs>
          <w:tab w:val="left" w:pos="3261"/>
        </w:tabs>
        <w:ind w:left="113"/>
        <w:rPr>
          <w:rFonts w:cs="Arial"/>
          <w:sz w:val="16"/>
          <w:lang w:val="nb-NO"/>
        </w:rPr>
      </w:pPr>
      <w:r w:rsidRPr="0093244B">
        <w:rPr>
          <w:rFonts w:cs="Arial"/>
          <w:noProof/>
          <w:sz w:val="16"/>
          <w:lang w:val="nb-NO"/>
        </w:rPr>
        <w:lastRenderedPageBreak/>
        <w:t>etter svelging</w:t>
      </w:r>
      <w:r w:rsidRPr="0093244B">
        <w:rPr>
          <w:rFonts w:cs="Arial"/>
          <w:noProof/>
          <w:sz w:val="16"/>
          <w:vertAlign w:val="superscript"/>
          <w:lang w:val="nb-NO"/>
        </w:rPr>
        <w:t>5)</w:t>
      </w:r>
      <w:r w:rsidRPr="0093244B">
        <w:rPr>
          <w:rFonts w:cs="Arial"/>
          <w:noProof/>
          <w:sz w:val="16"/>
          <w:lang w:val="nb-NO"/>
        </w:rPr>
        <w:t>:</w:t>
      </w:r>
      <w:r w:rsidRPr="0093244B">
        <w:rPr>
          <w:rFonts w:cs="Arial"/>
          <w:noProof/>
          <w:sz w:val="16"/>
          <w:lang w:val="nb-NO"/>
        </w:rPr>
        <w:tab/>
        <w:t>drikk straks masse vann, ikke fremkall brekninger</w:t>
      </w:r>
    </w:p>
    <w:p w14:paraId="59DEC013"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Blyforbindelser</w:t>
      </w:r>
    </w:p>
    <w:p w14:paraId="517B7AD5" w14:textId="77777777" w:rsidR="00A919F1" w:rsidRPr="0093244B" w:rsidRDefault="00A919F1" w:rsidP="00A919F1">
      <w:pPr>
        <w:pStyle w:val="Sidehoved"/>
        <w:tabs>
          <w:tab w:val="left" w:pos="3261"/>
        </w:tabs>
        <w:ind w:left="113"/>
        <w:rPr>
          <w:rFonts w:cs="Arial"/>
          <w:sz w:val="16"/>
          <w:lang w:val="nb-NO"/>
        </w:rPr>
      </w:pPr>
      <w:r w:rsidRPr="0093244B">
        <w:rPr>
          <w:rFonts w:cs="Arial"/>
          <w:sz w:val="16"/>
          <w:lang w:val="nb-NO"/>
        </w:rPr>
        <w:t>hudkontakt:</w:t>
      </w:r>
      <w:r w:rsidRPr="0093244B">
        <w:rPr>
          <w:rFonts w:cs="Arial"/>
          <w:sz w:val="16"/>
          <w:lang w:val="nb-NO"/>
        </w:rPr>
        <w:tab/>
        <w:t>vask med vann og såpe</w:t>
      </w:r>
    </w:p>
    <w:p w14:paraId="092426BB" w14:textId="77777777" w:rsidR="00A919F1" w:rsidRPr="0093244B" w:rsidRDefault="00A919F1" w:rsidP="00A919F1">
      <w:pPr>
        <w:pStyle w:val="Sidehoved"/>
        <w:tabs>
          <w:tab w:val="left" w:pos="3261"/>
        </w:tabs>
        <w:ind w:left="113"/>
        <w:rPr>
          <w:rFonts w:cs="Arial"/>
          <w:sz w:val="16"/>
          <w:lang w:val="nb-NO"/>
        </w:rPr>
      </w:pPr>
      <w:r w:rsidRPr="0093244B">
        <w:rPr>
          <w:rFonts w:cs="Arial"/>
          <w:sz w:val="16"/>
          <w:lang w:val="nb-NO"/>
        </w:rPr>
        <w:t>øyekontakt:</w:t>
      </w:r>
      <w:r w:rsidRPr="0093244B">
        <w:rPr>
          <w:rFonts w:cs="Arial"/>
          <w:sz w:val="16"/>
          <w:lang w:val="nb-NO"/>
        </w:rPr>
        <w:tab/>
      </w:r>
      <w:r w:rsidRPr="0093244B">
        <w:rPr>
          <w:rFonts w:cs="Arial"/>
          <w:noProof/>
          <w:sz w:val="16"/>
          <w:lang w:val="nb-NO"/>
        </w:rPr>
        <w:t>skyll under rennende vann i minst 15 minutter</w:t>
      </w:r>
    </w:p>
    <w:p w14:paraId="4AEE963F" w14:textId="77777777" w:rsidR="00A919F1" w:rsidRPr="0093244B" w:rsidRDefault="00A919F1" w:rsidP="00A919F1">
      <w:pPr>
        <w:pStyle w:val="Sidehoved"/>
        <w:spacing w:before="120" w:after="120"/>
        <w:rPr>
          <w:rFonts w:cs="Arial"/>
          <w:b/>
          <w:i/>
          <w:sz w:val="14"/>
          <w:lang w:val="nb-NO"/>
        </w:rPr>
      </w:pPr>
      <w:r w:rsidRPr="0093244B">
        <w:rPr>
          <w:rFonts w:cs="Arial"/>
          <w:b/>
          <w:bCs/>
          <w:i/>
          <w:iCs/>
          <w:noProof/>
          <w:sz w:val="14"/>
          <w:vertAlign w:val="superscript"/>
          <w:lang w:val="nb-NO"/>
        </w:rPr>
        <w:t xml:space="preserve">5) </w:t>
      </w:r>
      <w:r w:rsidRPr="0093244B">
        <w:rPr>
          <w:rFonts w:cs="Arial"/>
          <w:b/>
          <w:bCs/>
          <w:i/>
          <w:iCs/>
          <w:noProof/>
          <w:sz w:val="14"/>
          <w:lang w:val="nb-NO"/>
        </w:rPr>
        <w:t>Søk råd hos lege</w:t>
      </w:r>
    </w:p>
    <w:p w14:paraId="3E06BF36"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5.</w:t>
      </w:r>
      <w:r w:rsidRPr="0093244B">
        <w:rPr>
          <w:rFonts w:cs="Arial"/>
          <w:b/>
          <w:bCs/>
          <w:lang w:val="nb-NO"/>
        </w:rPr>
        <w:tab/>
        <w:t>Tiltak ved brannslukning</w:t>
      </w:r>
    </w:p>
    <w:p w14:paraId="23E249AB"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Egnede brannslukningsmidler:</w:t>
      </w:r>
    </w:p>
    <w:p w14:paraId="3B30F0CD" w14:textId="77777777" w:rsidR="00A919F1" w:rsidRPr="0093244B" w:rsidRDefault="00A919F1" w:rsidP="00A919F1">
      <w:pPr>
        <w:pStyle w:val="Sidehoved"/>
        <w:jc w:val="both"/>
        <w:rPr>
          <w:rFonts w:cs="Arial"/>
          <w:sz w:val="16"/>
          <w:lang w:val="nb-NO"/>
        </w:rPr>
      </w:pPr>
      <w:r w:rsidRPr="0093244B">
        <w:rPr>
          <w:rFonts w:cs="Arial"/>
          <w:noProof/>
          <w:sz w:val="16"/>
          <w:lang w:val="nb-NO"/>
        </w:rPr>
        <w:t>CO</w:t>
      </w:r>
      <w:r w:rsidRPr="0093244B">
        <w:rPr>
          <w:rFonts w:cs="Arial"/>
          <w:noProof/>
          <w:sz w:val="16"/>
          <w:vertAlign w:val="subscript"/>
          <w:lang w:val="nb-NO"/>
        </w:rPr>
        <w:t>2</w:t>
      </w:r>
      <w:r w:rsidRPr="0093244B">
        <w:rPr>
          <w:rFonts w:cs="Arial"/>
          <w:noProof/>
          <w:sz w:val="16"/>
          <w:lang w:val="nb-NO"/>
        </w:rPr>
        <w:t xml:space="preserve"> er det mest effektive brannslukningsmiddelet. Vann, skum og tørt pulver virker også bra. Bruk av tørt pulver kan forårsake andre skader.</w:t>
      </w:r>
    </w:p>
    <w:p w14:paraId="5F92AD7B"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Ikke egnede brannslukningsmidler:</w:t>
      </w:r>
    </w:p>
    <w:p w14:paraId="19162CB1" w14:textId="77777777" w:rsidR="00A919F1" w:rsidRPr="0093244B" w:rsidRDefault="00A919F1" w:rsidP="00A919F1">
      <w:pPr>
        <w:pStyle w:val="Sidehoved"/>
        <w:rPr>
          <w:rFonts w:cs="Arial"/>
          <w:sz w:val="16"/>
          <w:lang w:val="nb-NO"/>
        </w:rPr>
      </w:pPr>
      <w:r w:rsidRPr="0093244B">
        <w:rPr>
          <w:rFonts w:cs="Arial"/>
          <w:sz w:val="16"/>
          <w:lang w:val="nb-NO"/>
        </w:rPr>
        <w:t>Vann, hvis batterispenningen er over 120 V.</w:t>
      </w:r>
    </w:p>
    <w:p w14:paraId="02BD3016"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Spesielt verneutstyr:</w:t>
      </w:r>
    </w:p>
    <w:p w14:paraId="2EEA6ECC" w14:textId="77777777" w:rsidR="00A919F1" w:rsidRPr="0093244B" w:rsidRDefault="00A919F1" w:rsidP="00A919F1">
      <w:pPr>
        <w:pStyle w:val="Sidehoved"/>
        <w:jc w:val="both"/>
        <w:rPr>
          <w:rFonts w:cs="Arial"/>
          <w:sz w:val="16"/>
          <w:lang w:val="nb-NO"/>
        </w:rPr>
      </w:pPr>
      <w:r w:rsidRPr="0093244B">
        <w:rPr>
          <w:rFonts w:cs="Arial"/>
          <w:sz w:val="16"/>
          <w:lang w:val="nb-NO"/>
        </w:rPr>
        <w:t>Vernebriller, åndevernsutstyr, syrevernsutstyr, syresikre klær på store stasjonære batterianlegg eller hvor det er lagret store mengder.</w:t>
      </w:r>
    </w:p>
    <w:p w14:paraId="72A9416E" w14:textId="77F00A3E"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Pr>
          <w:rFonts w:cs="Arial"/>
          <w:b/>
          <w:bCs/>
          <w:lang w:val="nb-NO"/>
        </w:rPr>
        <w:t>6.</w:t>
      </w:r>
      <w:r>
        <w:rPr>
          <w:rFonts w:cs="Arial"/>
          <w:b/>
          <w:bCs/>
          <w:lang w:val="nb-NO"/>
        </w:rPr>
        <w:tab/>
      </w:r>
      <w:r w:rsidRPr="0093244B">
        <w:rPr>
          <w:rFonts w:cs="Arial"/>
          <w:b/>
          <w:bCs/>
          <w:lang w:val="nb-NO"/>
        </w:rPr>
        <w:t>Tiltak ved utilsiktet utslipp</w:t>
      </w:r>
    </w:p>
    <w:p w14:paraId="62400814" w14:textId="77777777" w:rsidR="00A919F1" w:rsidRPr="0093244B" w:rsidRDefault="00A919F1" w:rsidP="00A919F1">
      <w:pPr>
        <w:pStyle w:val="Sidehoved"/>
        <w:jc w:val="both"/>
        <w:rPr>
          <w:rFonts w:cs="Arial"/>
          <w:color w:val="000000"/>
          <w:sz w:val="16"/>
          <w:lang w:val="nb-NO"/>
        </w:rPr>
      </w:pPr>
      <w:r w:rsidRPr="0093244B">
        <w:rPr>
          <w:rFonts w:cs="Arial"/>
          <w:sz w:val="16"/>
          <w:lang w:val="nb-NO"/>
        </w:rPr>
        <w:t>Denne informasjonen er relevant kun hvis batteriet er ødelagt og innholdet lekker ut.</w:t>
      </w:r>
    </w:p>
    <w:p w14:paraId="4D82CF7E" w14:textId="77777777" w:rsidR="00A919F1" w:rsidRPr="0093244B" w:rsidRDefault="00A919F1" w:rsidP="00A919F1">
      <w:pPr>
        <w:pStyle w:val="Sidehoved"/>
        <w:jc w:val="both"/>
        <w:rPr>
          <w:rFonts w:cs="Arial"/>
          <w:color w:val="000000"/>
          <w:sz w:val="16"/>
          <w:lang w:val="nb-NO"/>
        </w:rPr>
      </w:pPr>
      <w:r w:rsidRPr="0093244B">
        <w:rPr>
          <w:rFonts w:cs="Arial"/>
          <w:noProof/>
          <w:color w:val="000000"/>
          <w:sz w:val="16"/>
          <w:lang w:val="nb-NO"/>
        </w:rPr>
        <w:t>I tilfelle spill må det brukes et bindemiddel (sand, kalk, natriumkarbonat). Kast det brukte bindemiddelet i henhold til lokale avfallsforskrifter. Ikke la elektrolytt trenge inn i avløpssystemet, i jord eller vann.</w:t>
      </w:r>
    </w:p>
    <w:p w14:paraId="2E5EE1A7"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7.</w:t>
      </w:r>
      <w:r w:rsidRPr="0093244B">
        <w:rPr>
          <w:rFonts w:cs="Arial"/>
          <w:b/>
          <w:bCs/>
          <w:lang w:val="nb-NO"/>
        </w:rPr>
        <w:tab/>
        <w:t>Håndtering og oppbevaring</w:t>
      </w:r>
    </w:p>
    <w:p w14:paraId="09038516" w14:textId="77777777" w:rsidR="00A919F1" w:rsidRPr="0093244B" w:rsidRDefault="00A919F1" w:rsidP="00A919F1">
      <w:pPr>
        <w:pStyle w:val="Sidehoved"/>
        <w:jc w:val="both"/>
        <w:rPr>
          <w:rFonts w:cs="Arial"/>
          <w:sz w:val="16"/>
          <w:lang w:val="nb-NO"/>
        </w:rPr>
      </w:pPr>
      <w:r w:rsidRPr="0093244B">
        <w:rPr>
          <w:rFonts w:cs="Arial"/>
          <w:noProof/>
          <w:sz w:val="16"/>
          <w:lang w:val="nb-NO"/>
        </w:rPr>
        <w:t>Oppbevares under tak i kjølige omgivelser. For fullt oppladede bly/syrebatterier er dette -40 opp til +60 ºC. Hvis batteriene har en mulighet til å fortsette å være utladede under kalde forhold, må den nedre temperaturgrensen justeres for å forhindre frysing:</w:t>
      </w:r>
    </w:p>
    <w:p w14:paraId="6715400E" w14:textId="77777777" w:rsidR="00A919F1" w:rsidRPr="0093244B" w:rsidRDefault="00A919F1" w:rsidP="00A919F1">
      <w:pPr>
        <w:pStyle w:val="Sidehoved"/>
        <w:numPr>
          <w:ilvl w:val="0"/>
          <w:numId w:val="5"/>
        </w:numPr>
        <w:tabs>
          <w:tab w:val="clear" w:pos="4536"/>
          <w:tab w:val="clear" w:pos="9072"/>
          <w:tab w:val="left" w:pos="57"/>
          <w:tab w:val="left" w:pos="113"/>
        </w:tabs>
        <w:spacing w:before="60" w:after="60"/>
        <w:ind w:left="0" w:firstLine="0"/>
        <w:jc w:val="both"/>
        <w:rPr>
          <w:rFonts w:cs="Arial"/>
          <w:sz w:val="16"/>
          <w:lang w:val="nb-NO"/>
        </w:rPr>
      </w:pPr>
      <w:r w:rsidRPr="0093244B">
        <w:rPr>
          <w:rFonts w:cs="Arial"/>
          <w:noProof/>
          <w:sz w:val="16"/>
          <w:lang w:val="nb-NO"/>
        </w:rPr>
        <w:t>-30 ºC ved 75 % oppladet,</w:t>
      </w:r>
    </w:p>
    <w:p w14:paraId="35475997" w14:textId="77777777" w:rsidR="00A919F1" w:rsidRPr="0093244B" w:rsidRDefault="00A919F1" w:rsidP="00A919F1">
      <w:pPr>
        <w:pStyle w:val="Sidehoved"/>
        <w:numPr>
          <w:ilvl w:val="0"/>
          <w:numId w:val="5"/>
        </w:numPr>
        <w:tabs>
          <w:tab w:val="clear" w:pos="4536"/>
          <w:tab w:val="clear" w:pos="9072"/>
          <w:tab w:val="left" w:pos="57"/>
          <w:tab w:val="left" w:pos="113"/>
        </w:tabs>
        <w:spacing w:before="60" w:after="60"/>
        <w:ind w:left="0" w:firstLine="0"/>
        <w:jc w:val="both"/>
        <w:rPr>
          <w:rFonts w:cs="Arial"/>
          <w:sz w:val="16"/>
          <w:lang w:val="nb-NO"/>
        </w:rPr>
      </w:pPr>
      <w:r w:rsidRPr="0093244B">
        <w:rPr>
          <w:rFonts w:cs="Arial"/>
          <w:noProof/>
          <w:sz w:val="16"/>
          <w:lang w:val="nb-NO"/>
        </w:rPr>
        <w:t>-20 ºC ved 50 % oppladet,</w:t>
      </w:r>
    </w:p>
    <w:p w14:paraId="0D44BD0A" w14:textId="77777777" w:rsidR="00A919F1" w:rsidRPr="0093244B" w:rsidRDefault="00A919F1" w:rsidP="00A919F1">
      <w:pPr>
        <w:pStyle w:val="Sidehoved"/>
        <w:numPr>
          <w:ilvl w:val="0"/>
          <w:numId w:val="5"/>
        </w:numPr>
        <w:tabs>
          <w:tab w:val="clear" w:pos="4536"/>
          <w:tab w:val="clear" w:pos="9072"/>
          <w:tab w:val="left" w:pos="57"/>
          <w:tab w:val="left" w:pos="113"/>
        </w:tabs>
        <w:spacing w:before="60" w:after="60"/>
        <w:ind w:left="0" w:firstLine="0"/>
        <w:jc w:val="both"/>
        <w:rPr>
          <w:rFonts w:cs="Arial"/>
          <w:sz w:val="16"/>
          <w:lang w:val="nb-NO"/>
        </w:rPr>
      </w:pPr>
      <w:r w:rsidRPr="0093244B">
        <w:rPr>
          <w:rFonts w:cs="Arial"/>
          <w:noProof/>
          <w:sz w:val="16"/>
          <w:lang w:val="nb-NO"/>
        </w:rPr>
        <w:t>og -10 ºC ved 25 % oppladet.</w:t>
      </w:r>
    </w:p>
    <w:p w14:paraId="2114F18A" w14:textId="77777777" w:rsidR="00A919F1" w:rsidRPr="0093244B" w:rsidRDefault="00A919F1" w:rsidP="00A919F1">
      <w:pPr>
        <w:pStyle w:val="Sidehoved"/>
        <w:jc w:val="both"/>
        <w:rPr>
          <w:rFonts w:cs="Arial"/>
          <w:sz w:val="16"/>
          <w:lang w:val="nb-NO"/>
        </w:rPr>
      </w:pPr>
      <w:r w:rsidRPr="0093244B">
        <w:rPr>
          <w:rFonts w:cs="Arial"/>
          <w:noProof/>
          <w:sz w:val="16"/>
          <w:lang w:val="nb-NO"/>
        </w:rPr>
        <w:t>Dette vil forhindre kortslutninger og skade på batteriene.</w:t>
      </w:r>
    </w:p>
    <w:p w14:paraId="3B830ADB" w14:textId="77777777" w:rsidR="00A919F1" w:rsidRPr="0093244B" w:rsidRDefault="00A919F1" w:rsidP="00A919F1">
      <w:pPr>
        <w:pStyle w:val="Sidehoved"/>
        <w:jc w:val="both"/>
        <w:rPr>
          <w:rFonts w:cs="Arial"/>
          <w:sz w:val="16"/>
          <w:lang w:val="nb-NO"/>
        </w:rPr>
      </w:pPr>
      <w:r w:rsidRPr="0093244B">
        <w:rPr>
          <w:rFonts w:cs="Arial"/>
          <w:noProof/>
          <w:sz w:val="16"/>
          <w:lang w:val="nb-NO"/>
        </w:rPr>
        <w:t>Batterier inneholder elektrolytt (fortynnet svovelsyre), så batterier må oppbevares i en stående stilling. Hvis det oppbevares større partier med batterier anbefales det å rådføre seg med lokale myndigheter som har ansvaret for beskyttelse av grunnvannet.</w:t>
      </w:r>
    </w:p>
    <w:p w14:paraId="2D445797" w14:textId="77777777" w:rsidR="00A919F1" w:rsidRPr="0093244B" w:rsidRDefault="00A919F1" w:rsidP="00A919F1">
      <w:pPr>
        <w:pStyle w:val="Sidehoved"/>
        <w:rPr>
          <w:rFonts w:cs="Arial"/>
          <w:sz w:val="18"/>
          <w:lang w:val="nb-NO"/>
        </w:rPr>
      </w:pPr>
      <w:r w:rsidRPr="0093244B">
        <w:rPr>
          <w:rFonts w:cs="Arial"/>
          <w:sz w:val="18"/>
          <w:lang w:val="nb-NO"/>
        </w:rPr>
        <w:br w:type="page"/>
      </w:r>
    </w:p>
    <w:p w14:paraId="31E10224"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lastRenderedPageBreak/>
        <w:t>8.</w:t>
      </w:r>
      <w:r w:rsidRPr="0093244B">
        <w:rPr>
          <w:rFonts w:cs="Arial"/>
          <w:b/>
          <w:bCs/>
          <w:lang w:val="nb-NO"/>
        </w:rPr>
        <w:tab/>
        <w:t>Eksponeringskontroll og personlig verneutstyr</w:t>
      </w:r>
    </w:p>
    <w:p w14:paraId="201BE118"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8.1 Bly og blyforbindelser</w:t>
      </w:r>
    </w:p>
    <w:p w14:paraId="68970A2B" w14:textId="77777777" w:rsidR="00A919F1" w:rsidRPr="0093244B" w:rsidRDefault="00A919F1" w:rsidP="00A919F1">
      <w:pPr>
        <w:pStyle w:val="Sidehoved"/>
        <w:spacing w:after="120"/>
        <w:jc w:val="both"/>
        <w:rPr>
          <w:rFonts w:cs="Arial"/>
          <w:sz w:val="16"/>
          <w:lang w:val="nb-NO"/>
        </w:rPr>
      </w:pPr>
      <w:r w:rsidRPr="0093244B">
        <w:rPr>
          <w:rFonts w:cs="Arial"/>
          <w:sz w:val="16"/>
          <w:lang w:val="nb-NO"/>
        </w:rPr>
        <w:t>Ingen eksponering av bly eller blyholdig batteripasta under normale bruksforhold.</w:t>
      </w:r>
    </w:p>
    <w:p w14:paraId="056DF329"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8.2 Elektrolytt (svovelsyre)</w:t>
      </w:r>
    </w:p>
    <w:p w14:paraId="66160FB5" w14:textId="77777777" w:rsidR="00A919F1" w:rsidRPr="0093244B" w:rsidRDefault="00A919F1" w:rsidP="00A919F1">
      <w:pPr>
        <w:pStyle w:val="Sidehoved"/>
        <w:rPr>
          <w:rFonts w:cs="Arial"/>
          <w:sz w:val="16"/>
          <w:lang w:val="nb-NO"/>
        </w:rPr>
      </w:pPr>
      <w:r w:rsidRPr="0093244B">
        <w:rPr>
          <w:rFonts w:cs="Arial"/>
          <w:sz w:val="16"/>
          <w:lang w:val="nb-NO"/>
        </w:rPr>
        <w:t xml:space="preserve">Mulig eksponering av svovelsyre og svoveldamp under fylling og lading. </w:t>
      </w:r>
      <w:r w:rsidRPr="0093244B">
        <w:rPr>
          <w:rFonts w:cs="Arial"/>
          <w:noProof/>
          <w:sz w:val="16"/>
          <w:lang w:val="nb-NO"/>
        </w:rPr>
        <w:t>Eksponeringsgrenser av svovelsyredamp for personell styres av nasjonale myndigheter.</w:t>
      </w:r>
    </w:p>
    <w:p w14:paraId="77658C36" w14:textId="77777777" w:rsidR="00A919F1" w:rsidRPr="0093244B" w:rsidRDefault="00A919F1" w:rsidP="00A919F1">
      <w:pPr>
        <w:pStyle w:val="Sidehoved"/>
        <w:tabs>
          <w:tab w:val="left" w:pos="2410"/>
        </w:tabs>
        <w:rPr>
          <w:rFonts w:cs="Arial"/>
          <w:sz w:val="16"/>
          <w:lang w:val="nb-NO"/>
        </w:rPr>
      </w:pPr>
      <w:r w:rsidRPr="0093244B">
        <w:rPr>
          <w:noProof/>
          <w:sz w:val="16"/>
          <w:lang w:val="nb-NO"/>
        </w:rPr>
        <w:t>Fareklasse:</w:t>
      </w:r>
      <w:r w:rsidRPr="0093244B">
        <w:rPr>
          <w:lang w:val="nb-NO"/>
        </w:rPr>
        <w:tab/>
      </w:r>
      <w:r w:rsidRPr="0093244B">
        <w:rPr>
          <w:sz w:val="16"/>
          <w:lang w:val="nb-NO"/>
        </w:rPr>
        <w:t>Skin corrosive 1A (Hudetsende 1A)</w:t>
      </w:r>
    </w:p>
    <w:p w14:paraId="0DC0DE52" w14:textId="77777777" w:rsidR="00A919F1" w:rsidRPr="0093244B" w:rsidRDefault="00A919F1" w:rsidP="00A919F1">
      <w:pPr>
        <w:pStyle w:val="Sidehoved"/>
        <w:tabs>
          <w:tab w:val="left" w:pos="2410"/>
        </w:tabs>
        <w:rPr>
          <w:rFonts w:cs="Arial"/>
          <w:sz w:val="16"/>
          <w:lang w:val="nb-NO"/>
        </w:rPr>
      </w:pPr>
      <w:r w:rsidRPr="0093244B">
        <w:rPr>
          <w:rFonts w:cs="Arial"/>
          <w:noProof/>
          <w:sz w:val="16"/>
          <w:lang w:val="nb-NO"/>
        </w:rPr>
        <w:t>Personlig verneutstyr:</w:t>
      </w:r>
      <w:r w:rsidRPr="0093244B">
        <w:rPr>
          <w:rFonts w:cs="Arial"/>
          <w:sz w:val="16"/>
          <w:lang w:val="nb-NO"/>
        </w:rPr>
        <w:tab/>
        <w:t>P280</w:t>
      </w:r>
      <w:r w:rsidRPr="0093244B">
        <w:rPr>
          <w:rFonts w:cs="Arial"/>
          <w:sz w:val="16"/>
          <w:lang w:val="nb-NO"/>
        </w:rPr>
        <w:tab/>
        <w:t>Bruk egnede verneklær, vernehansker og vernebriller/ansiktsskjerm.</w:t>
      </w:r>
    </w:p>
    <w:p w14:paraId="3B1D9614" w14:textId="77777777" w:rsidR="00A919F1" w:rsidRPr="0093244B" w:rsidRDefault="00A919F1" w:rsidP="00A919F1">
      <w:pPr>
        <w:pStyle w:val="Sidehoved"/>
        <w:rPr>
          <w:rFonts w:cs="Arial"/>
          <w:lang w:val="nb-NO"/>
        </w:rPr>
      </w:pPr>
      <w:r w:rsidRPr="0093244B">
        <w:rPr>
          <w:rFonts w:cs="Arial"/>
          <w:sz w:val="16"/>
          <w:lang w:val="nb-NO"/>
        </w:rPr>
        <w:t>CAS-nr:</w:t>
      </w:r>
      <w:r w:rsidRPr="0093244B">
        <w:rPr>
          <w:rFonts w:cs="Arial"/>
          <w:sz w:val="16"/>
          <w:lang w:val="nb-NO"/>
        </w:rPr>
        <w:tab/>
        <w:t>7664-93-9</w:t>
      </w:r>
    </w:p>
    <w:p w14:paraId="79135022" w14:textId="77777777" w:rsidR="00A919F1" w:rsidRPr="0093244B" w:rsidRDefault="00A919F1" w:rsidP="00A919F1">
      <w:pPr>
        <w:pStyle w:val="Sidehoved"/>
        <w:tabs>
          <w:tab w:val="left" w:pos="2410"/>
        </w:tabs>
        <w:rPr>
          <w:rFonts w:cs="Arial"/>
          <w:sz w:val="16"/>
          <w:lang w:val="nb-NO"/>
        </w:rPr>
      </w:pPr>
      <w:r w:rsidRPr="0093244B">
        <w:rPr>
          <w:rFonts w:cs="Arial"/>
          <w:sz w:val="16"/>
          <w:lang w:val="nb-NO"/>
        </w:rPr>
        <w:t>Fare setning:</w:t>
      </w:r>
      <w:r w:rsidRPr="0093244B">
        <w:rPr>
          <w:rFonts w:cs="Arial"/>
          <w:sz w:val="16"/>
          <w:lang w:val="nb-NO"/>
        </w:rPr>
        <w:tab/>
        <w:t>H314</w:t>
      </w:r>
      <w:r w:rsidRPr="0093244B">
        <w:rPr>
          <w:rFonts w:cs="Arial"/>
          <w:sz w:val="16"/>
          <w:lang w:val="nb-NO"/>
        </w:rPr>
        <w:tab/>
        <w:t>Gir alvorlige etseskader på hud og øyne.</w:t>
      </w:r>
    </w:p>
    <w:p w14:paraId="74F62481" w14:textId="77777777" w:rsidR="00A919F1" w:rsidRPr="0093244B" w:rsidRDefault="00A919F1" w:rsidP="00A919F1">
      <w:pPr>
        <w:pStyle w:val="Sidehoved"/>
        <w:ind w:left="2410" w:hanging="2410"/>
        <w:rPr>
          <w:rFonts w:cs="Arial"/>
          <w:lang w:val="nb-NO"/>
        </w:rPr>
      </w:pPr>
      <w:r w:rsidRPr="0093244B">
        <w:rPr>
          <w:rFonts w:cs="Arial"/>
          <w:sz w:val="16"/>
          <w:lang w:val="nb-NO"/>
        </w:rPr>
        <w:t>Forholdsregler:</w:t>
      </w:r>
      <w:r w:rsidRPr="0093244B">
        <w:rPr>
          <w:rFonts w:cs="Arial"/>
          <w:sz w:val="16"/>
          <w:lang w:val="nb-NO"/>
        </w:rPr>
        <w:tab/>
        <w:t>P102</w:t>
      </w:r>
      <w:r w:rsidRPr="0093244B">
        <w:rPr>
          <w:rFonts w:cs="Arial"/>
          <w:sz w:val="16"/>
          <w:lang w:val="nb-NO"/>
        </w:rPr>
        <w:tab/>
        <w:t>Oppbevares utilgjengelig for barn.</w:t>
      </w:r>
    </w:p>
    <w:p w14:paraId="21E36852" w14:textId="77777777" w:rsidR="00A919F1" w:rsidRPr="0093244B" w:rsidRDefault="00A919F1" w:rsidP="00A919F1">
      <w:pPr>
        <w:pStyle w:val="Sidehoved"/>
        <w:ind w:left="2410" w:hanging="2410"/>
        <w:rPr>
          <w:rFonts w:cs="Arial"/>
          <w:sz w:val="16"/>
          <w:lang w:val="nb-NO"/>
        </w:rPr>
      </w:pPr>
      <w:r w:rsidRPr="0093244B">
        <w:rPr>
          <w:rFonts w:cs="Arial"/>
          <w:sz w:val="16"/>
          <w:lang w:val="nb-NO"/>
        </w:rPr>
        <w:tab/>
        <w:t>P210</w:t>
      </w:r>
      <w:r w:rsidRPr="0093244B">
        <w:rPr>
          <w:rFonts w:cs="Arial"/>
          <w:sz w:val="16"/>
          <w:lang w:val="nb-NO"/>
        </w:rPr>
        <w:tab/>
        <w:t>Holdes vekk fra varme/gnister/åpen flamme/varme overflater. Røyking forbudt.</w:t>
      </w:r>
    </w:p>
    <w:p w14:paraId="2C25C438" w14:textId="77777777" w:rsidR="00A919F1" w:rsidRPr="0093244B" w:rsidRDefault="00A919F1" w:rsidP="00A919F1">
      <w:pPr>
        <w:pStyle w:val="Sidehoved"/>
        <w:ind w:left="2410" w:hanging="2410"/>
        <w:rPr>
          <w:rFonts w:cs="Arial"/>
          <w:sz w:val="16"/>
          <w:lang w:val="nb-NO"/>
        </w:rPr>
      </w:pPr>
      <w:r w:rsidRPr="0093244B">
        <w:rPr>
          <w:rFonts w:cs="Arial"/>
          <w:sz w:val="16"/>
          <w:lang w:val="nb-NO"/>
        </w:rPr>
        <w:tab/>
        <w:t>P303+P361+P353</w:t>
      </w:r>
      <w:r w:rsidRPr="0093244B">
        <w:rPr>
          <w:rFonts w:cs="Arial"/>
          <w:sz w:val="16"/>
          <w:lang w:val="nb-NO"/>
        </w:rPr>
        <w:tab/>
        <w:t>VED HUDKONTAKT (eller håret): Tilsølte klær må fjernes straks. Skyll/dusj huden med vann og kontakt lege.</w:t>
      </w:r>
    </w:p>
    <w:p w14:paraId="3FE55530" w14:textId="77777777" w:rsidR="00A919F1" w:rsidRPr="0093244B" w:rsidRDefault="00A919F1" w:rsidP="00A919F1">
      <w:pPr>
        <w:pStyle w:val="Sidehoved"/>
        <w:ind w:left="2410" w:hanging="2410"/>
        <w:rPr>
          <w:rFonts w:cs="Arial"/>
          <w:sz w:val="16"/>
          <w:lang w:val="nb-NO"/>
        </w:rPr>
      </w:pPr>
      <w:r w:rsidRPr="0093244B">
        <w:rPr>
          <w:rFonts w:cs="Arial"/>
          <w:sz w:val="16"/>
          <w:lang w:val="nb-NO"/>
        </w:rPr>
        <w:tab/>
        <w:t>P305+P351+P338</w:t>
      </w:r>
      <w:r w:rsidRPr="0093244B">
        <w:rPr>
          <w:rFonts w:cs="Arial"/>
          <w:sz w:val="16"/>
          <w:lang w:val="nb-NO"/>
        </w:rPr>
        <w:tab/>
        <w:t>VED KONTAKT MED ØYNENE: Skyll forsiktig med vann i flere minutter. Fjern eventuelle kontaktlinser dersom dette enkelt lar seg gjøre og kontakt lege.</w:t>
      </w:r>
    </w:p>
    <w:p w14:paraId="5C01D8CB" w14:textId="77777777" w:rsidR="00A919F1" w:rsidRPr="0093244B" w:rsidRDefault="00A919F1" w:rsidP="00A919F1">
      <w:pPr>
        <w:pStyle w:val="Sidehoved"/>
        <w:ind w:left="2410" w:hanging="2410"/>
        <w:rPr>
          <w:rFonts w:cs="Arial"/>
          <w:sz w:val="18"/>
          <w:lang w:val="nb-NO"/>
        </w:rPr>
      </w:pPr>
      <w:r w:rsidRPr="0093244B">
        <w:rPr>
          <w:rFonts w:cs="Arial"/>
          <w:sz w:val="16"/>
          <w:lang w:val="nb-NO"/>
        </w:rPr>
        <w:tab/>
        <w:t>P301+P331</w:t>
      </w:r>
      <w:r w:rsidRPr="0093244B">
        <w:rPr>
          <w:rFonts w:cs="Arial"/>
          <w:sz w:val="16"/>
          <w:lang w:val="nb-NO"/>
        </w:rPr>
        <w:tab/>
        <w:t>VED SVELGING: Skyll munnen. IKKE framkall brekning og kontakt lege.</w:t>
      </w:r>
    </w:p>
    <w:p w14:paraId="4DE6D317"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9.</w:t>
      </w:r>
      <w:r w:rsidRPr="0093244B">
        <w:rPr>
          <w:rFonts w:cs="Arial"/>
          <w:b/>
          <w:bCs/>
          <w:lang w:val="nb-NO"/>
        </w:rPr>
        <w:tab/>
        <w:t>Fysiske og kjemiske egenskaper</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2835"/>
      </w:tblGrid>
      <w:tr w:rsidR="00A919F1" w:rsidRPr="0093244B" w14:paraId="0C0DE310" w14:textId="77777777" w:rsidTr="00854F65">
        <w:tc>
          <w:tcPr>
            <w:tcW w:w="1985" w:type="dxa"/>
            <w:shd w:val="clear" w:color="auto" w:fill="FFFFFF"/>
          </w:tcPr>
          <w:p w14:paraId="2B3CF00D" w14:textId="77777777" w:rsidR="00A919F1" w:rsidRPr="0093244B" w:rsidRDefault="00A919F1" w:rsidP="00854F65">
            <w:pPr>
              <w:rPr>
                <w:rFonts w:cs="Arial"/>
                <w:sz w:val="16"/>
                <w:lang w:val="nb-NO"/>
              </w:rPr>
            </w:pPr>
          </w:p>
        </w:tc>
        <w:tc>
          <w:tcPr>
            <w:tcW w:w="2126" w:type="dxa"/>
            <w:shd w:val="clear" w:color="auto" w:fill="FFFFFF"/>
          </w:tcPr>
          <w:p w14:paraId="5BD1DC44" w14:textId="77777777" w:rsidR="00A919F1" w:rsidRPr="0093244B" w:rsidRDefault="00A919F1" w:rsidP="00854F65">
            <w:pPr>
              <w:jc w:val="center"/>
              <w:rPr>
                <w:rFonts w:cs="Arial"/>
                <w:b/>
                <w:sz w:val="16"/>
                <w:lang w:val="nb-NO"/>
              </w:rPr>
            </w:pPr>
            <w:r w:rsidRPr="0093244B">
              <w:rPr>
                <w:rFonts w:cs="Arial"/>
                <w:b/>
                <w:bCs/>
                <w:noProof/>
                <w:sz w:val="16"/>
                <w:lang w:val="nb-NO"/>
              </w:rPr>
              <w:t xml:space="preserve">Bly og </w:t>
            </w:r>
            <w:r w:rsidRPr="0093244B">
              <w:rPr>
                <w:rFonts w:cs="Arial"/>
                <w:noProof/>
                <w:sz w:val="16"/>
                <w:lang w:val="nb-NO"/>
              </w:rPr>
              <w:br/>
            </w:r>
            <w:r w:rsidRPr="0093244B">
              <w:rPr>
                <w:rFonts w:cs="Arial"/>
                <w:b/>
                <w:bCs/>
                <w:noProof/>
                <w:sz w:val="16"/>
                <w:lang w:val="nb-NO"/>
              </w:rPr>
              <w:t>blystoffer</w:t>
            </w:r>
          </w:p>
        </w:tc>
        <w:tc>
          <w:tcPr>
            <w:tcW w:w="2835" w:type="dxa"/>
            <w:shd w:val="clear" w:color="auto" w:fill="FFFFFF"/>
          </w:tcPr>
          <w:p w14:paraId="1CFC09BA" w14:textId="77777777" w:rsidR="00A919F1" w:rsidRPr="0093244B" w:rsidRDefault="00A919F1" w:rsidP="00854F65">
            <w:pPr>
              <w:jc w:val="center"/>
              <w:rPr>
                <w:rFonts w:cs="Arial"/>
                <w:lang w:val="nb-NO"/>
              </w:rPr>
            </w:pPr>
            <w:r w:rsidRPr="0093244B">
              <w:rPr>
                <w:rFonts w:cs="Arial"/>
                <w:b/>
                <w:bCs/>
                <w:sz w:val="16"/>
                <w:lang w:val="nb-NO"/>
              </w:rPr>
              <w:t xml:space="preserve">Elektrolytt </w:t>
            </w:r>
            <w:r w:rsidRPr="0093244B">
              <w:rPr>
                <w:rFonts w:cs="Arial"/>
                <w:sz w:val="14"/>
                <w:lang w:val="nb-NO"/>
              </w:rPr>
              <w:t>(fortynnet svovelsyre, 30 til 38,5 %)</w:t>
            </w:r>
          </w:p>
        </w:tc>
      </w:tr>
      <w:tr w:rsidR="00A919F1" w:rsidRPr="0093244B" w14:paraId="7F6A2FBC" w14:textId="77777777" w:rsidTr="00854F65">
        <w:tc>
          <w:tcPr>
            <w:tcW w:w="1985" w:type="dxa"/>
            <w:tcBorders>
              <w:bottom w:val="nil"/>
            </w:tcBorders>
          </w:tcPr>
          <w:p w14:paraId="0BCCA306" w14:textId="77777777" w:rsidR="00A919F1" w:rsidRPr="0093244B" w:rsidRDefault="00A919F1" w:rsidP="00854F65">
            <w:pPr>
              <w:rPr>
                <w:rFonts w:cs="Arial"/>
                <w:b/>
                <w:sz w:val="16"/>
                <w:lang w:val="nb-NO"/>
              </w:rPr>
            </w:pPr>
            <w:r w:rsidRPr="0093244B">
              <w:rPr>
                <w:rFonts w:cs="Arial"/>
                <w:b/>
                <w:bCs/>
                <w:sz w:val="16"/>
                <w:lang w:val="nb-NO"/>
              </w:rPr>
              <w:t>Fremtoning</w:t>
            </w:r>
          </w:p>
        </w:tc>
        <w:tc>
          <w:tcPr>
            <w:tcW w:w="2126" w:type="dxa"/>
            <w:tcBorders>
              <w:bottom w:val="nil"/>
            </w:tcBorders>
          </w:tcPr>
          <w:p w14:paraId="4496D839" w14:textId="77777777" w:rsidR="00A919F1" w:rsidRPr="0093244B" w:rsidRDefault="00A919F1" w:rsidP="00854F65">
            <w:pPr>
              <w:jc w:val="center"/>
              <w:rPr>
                <w:rFonts w:cs="Arial"/>
                <w:sz w:val="16"/>
                <w:lang w:val="nb-NO"/>
              </w:rPr>
            </w:pPr>
          </w:p>
        </w:tc>
        <w:tc>
          <w:tcPr>
            <w:tcW w:w="2835" w:type="dxa"/>
            <w:tcBorders>
              <w:bottom w:val="nil"/>
            </w:tcBorders>
          </w:tcPr>
          <w:p w14:paraId="69F1E1A4" w14:textId="77777777" w:rsidR="00A919F1" w:rsidRPr="0093244B" w:rsidRDefault="00A919F1" w:rsidP="00854F65">
            <w:pPr>
              <w:jc w:val="center"/>
              <w:rPr>
                <w:rFonts w:cs="Arial"/>
                <w:sz w:val="16"/>
                <w:lang w:val="nb-NO"/>
              </w:rPr>
            </w:pPr>
          </w:p>
        </w:tc>
      </w:tr>
      <w:tr w:rsidR="00A919F1" w:rsidRPr="0093244B" w14:paraId="0994EDF7" w14:textId="77777777" w:rsidTr="00854F65">
        <w:tc>
          <w:tcPr>
            <w:tcW w:w="1985" w:type="dxa"/>
            <w:tcBorders>
              <w:top w:val="nil"/>
            </w:tcBorders>
          </w:tcPr>
          <w:p w14:paraId="27B6335D" w14:textId="77777777" w:rsidR="00A919F1" w:rsidRPr="0093244B" w:rsidRDefault="00A919F1" w:rsidP="00854F65">
            <w:pPr>
              <w:jc w:val="right"/>
              <w:rPr>
                <w:rFonts w:cs="Arial"/>
                <w:i/>
                <w:sz w:val="14"/>
                <w:lang w:val="nb-NO"/>
              </w:rPr>
            </w:pPr>
            <w:r w:rsidRPr="0093244B">
              <w:rPr>
                <w:rFonts w:cs="Arial"/>
                <w:i/>
                <w:iCs/>
                <w:sz w:val="14"/>
                <w:lang w:val="nb-NO"/>
              </w:rPr>
              <w:t>form :</w:t>
            </w:r>
          </w:p>
          <w:p w14:paraId="13DD3833" w14:textId="77777777" w:rsidR="00A919F1" w:rsidRPr="0093244B" w:rsidRDefault="00A919F1" w:rsidP="00854F65">
            <w:pPr>
              <w:jc w:val="right"/>
              <w:rPr>
                <w:rFonts w:cs="Arial"/>
                <w:i/>
                <w:sz w:val="14"/>
                <w:lang w:val="nb-NO"/>
              </w:rPr>
            </w:pPr>
            <w:r w:rsidRPr="0093244B">
              <w:rPr>
                <w:rFonts w:cs="Arial"/>
                <w:i/>
                <w:iCs/>
                <w:sz w:val="14"/>
                <w:lang w:val="nb-NO"/>
              </w:rPr>
              <w:t>farge:</w:t>
            </w:r>
          </w:p>
          <w:p w14:paraId="28C1C5F5" w14:textId="77777777" w:rsidR="00A919F1" w:rsidRPr="0093244B" w:rsidRDefault="00A919F1" w:rsidP="00854F65">
            <w:pPr>
              <w:jc w:val="right"/>
              <w:rPr>
                <w:rFonts w:cs="Arial"/>
                <w:i/>
                <w:sz w:val="16"/>
                <w:lang w:val="nb-NO"/>
              </w:rPr>
            </w:pPr>
            <w:r w:rsidRPr="0093244B">
              <w:rPr>
                <w:rFonts w:cs="Arial"/>
                <w:i/>
                <w:iCs/>
                <w:sz w:val="14"/>
                <w:lang w:val="nb-NO"/>
              </w:rPr>
              <w:t>lukt:</w:t>
            </w:r>
          </w:p>
        </w:tc>
        <w:tc>
          <w:tcPr>
            <w:tcW w:w="2126" w:type="dxa"/>
            <w:tcBorders>
              <w:top w:val="nil"/>
            </w:tcBorders>
          </w:tcPr>
          <w:p w14:paraId="2CD42225" w14:textId="77777777" w:rsidR="00A919F1" w:rsidRPr="0093244B" w:rsidRDefault="00A919F1" w:rsidP="00854F65">
            <w:pPr>
              <w:jc w:val="center"/>
              <w:rPr>
                <w:rFonts w:cs="Arial"/>
                <w:sz w:val="16"/>
                <w:lang w:val="nb-NO"/>
              </w:rPr>
            </w:pPr>
            <w:r w:rsidRPr="0093244B">
              <w:rPr>
                <w:rFonts w:cs="Arial"/>
                <w:sz w:val="16"/>
                <w:lang w:val="nb-NO"/>
              </w:rPr>
              <w:t>fast</w:t>
            </w:r>
          </w:p>
          <w:p w14:paraId="612EAC9F" w14:textId="77777777" w:rsidR="00A919F1" w:rsidRPr="0093244B" w:rsidRDefault="00A919F1" w:rsidP="00854F65">
            <w:pPr>
              <w:jc w:val="center"/>
              <w:rPr>
                <w:rFonts w:cs="Arial"/>
                <w:sz w:val="16"/>
                <w:lang w:val="nb-NO"/>
              </w:rPr>
            </w:pPr>
            <w:r w:rsidRPr="0093244B">
              <w:rPr>
                <w:rFonts w:cs="Arial"/>
                <w:sz w:val="16"/>
                <w:lang w:val="nb-NO"/>
              </w:rPr>
              <w:t>grå</w:t>
            </w:r>
          </w:p>
          <w:p w14:paraId="56A13F07" w14:textId="77777777" w:rsidR="00A919F1" w:rsidRPr="0093244B" w:rsidRDefault="00A919F1" w:rsidP="00854F65">
            <w:pPr>
              <w:jc w:val="center"/>
              <w:rPr>
                <w:rFonts w:cs="Arial"/>
                <w:sz w:val="16"/>
                <w:lang w:val="nb-NO"/>
              </w:rPr>
            </w:pPr>
            <w:r w:rsidRPr="0093244B">
              <w:rPr>
                <w:rFonts w:cs="Arial"/>
                <w:sz w:val="16"/>
                <w:lang w:val="nb-NO"/>
              </w:rPr>
              <w:t>luktfri</w:t>
            </w:r>
          </w:p>
        </w:tc>
        <w:tc>
          <w:tcPr>
            <w:tcW w:w="2835" w:type="dxa"/>
            <w:tcBorders>
              <w:top w:val="nil"/>
            </w:tcBorders>
          </w:tcPr>
          <w:p w14:paraId="02FBE5A2" w14:textId="77777777" w:rsidR="00A919F1" w:rsidRPr="0093244B" w:rsidRDefault="00A919F1" w:rsidP="00854F65">
            <w:pPr>
              <w:jc w:val="center"/>
              <w:rPr>
                <w:rFonts w:cs="Arial"/>
                <w:sz w:val="16"/>
                <w:lang w:val="nb-NO"/>
              </w:rPr>
            </w:pPr>
            <w:r w:rsidRPr="0093244B">
              <w:rPr>
                <w:rFonts w:cs="Arial"/>
                <w:sz w:val="16"/>
                <w:lang w:val="nb-NO"/>
              </w:rPr>
              <w:t>flytende</w:t>
            </w:r>
          </w:p>
          <w:p w14:paraId="14A53585" w14:textId="77777777" w:rsidR="00A919F1" w:rsidRPr="0093244B" w:rsidRDefault="00A919F1" w:rsidP="00854F65">
            <w:pPr>
              <w:jc w:val="center"/>
              <w:rPr>
                <w:rFonts w:cs="Arial"/>
                <w:sz w:val="16"/>
                <w:lang w:val="nb-NO"/>
              </w:rPr>
            </w:pPr>
            <w:r w:rsidRPr="0093244B">
              <w:rPr>
                <w:rFonts w:cs="Arial"/>
                <w:sz w:val="16"/>
                <w:lang w:val="nb-NO"/>
              </w:rPr>
              <w:t>klar</w:t>
            </w:r>
          </w:p>
          <w:p w14:paraId="2102F59B" w14:textId="77777777" w:rsidR="00A919F1" w:rsidRPr="0093244B" w:rsidRDefault="00A919F1" w:rsidP="00854F65">
            <w:pPr>
              <w:jc w:val="center"/>
              <w:rPr>
                <w:rFonts w:cs="Arial"/>
                <w:sz w:val="16"/>
                <w:lang w:val="nb-NO"/>
              </w:rPr>
            </w:pPr>
            <w:r w:rsidRPr="0093244B">
              <w:rPr>
                <w:rFonts w:cs="Arial"/>
                <w:sz w:val="16"/>
                <w:lang w:val="nb-NO"/>
              </w:rPr>
              <w:t>luktfri</w:t>
            </w:r>
          </w:p>
        </w:tc>
      </w:tr>
      <w:tr w:rsidR="00A919F1" w:rsidRPr="0093244B" w14:paraId="2BB4DEBD" w14:textId="77777777" w:rsidTr="00854F65">
        <w:tc>
          <w:tcPr>
            <w:tcW w:w="1985" w:type="dxa"/>
            <w:tcBorders>
              <w:bottom w:val="nil"/>
            </w:tcBorders>
          </w:tcPr>
          <w:p w14:paraId="3179C81D" w14:textId="77777777" w:rsidR="00A919F1" w:rsidRPr="0093244B" w:rsidRDefault="00A919F1" w:rsidP="00854F65">
            <w:pPr>
              <w:rPr>
                <w:rFonts w:cs="Arial"/>
                <w:b/>
                <w:sz w:val="16"/>
                <w:lang w:val="nb-NO"/>
              </w:rPr>
            </w:pPr>
            <w:r w:rsidRPr="0093244B">
              <w:rPr>
                <w:rFonts w:cs="Arial"/>
                <w:b/>
                <w:bCs/>
                <w:sz w:val="16"/>
                <w:lang w:val="nb-NO"/>
              </w:rPr>
              <w:t>Sikkerhetsrelatert data</w:t>
            </w:r>
          </w:p>
        </w:tc>
        <w:tc>
          <w:tcPr>
            <w:tcW w:w="2126" w:type="dxa"/>
            <w:tcBorders>
              <w:bottom w:val="nil"/>
            </w:tcBorders>
          </w:tcPr>
          <w:p w14:paraId="27FEE0E5" w14:textId="77777777" w:rsidR="00A919F1" w:rsidRPr="0093244B" w:rsidRDefault="00A919F1" w:rsidP="00854F65">
            <w:pPr>
              <w:jc w:val="center"/>
              <w:rPr>
                <w:rFonts w:cs="Arial"/>
                <w:sz w:val="16"/>
                <w:lang w:val="nb-NO"/>
              </w:rPr>
            </w:pPr>
          </w:p>
        </w:tc>
        <w:tc>
          <w:tcPr>
            <w:tcW w:w="2835" w:type="dxa"/>
            <w:tcBorders>
              <w:bottom w:val="nil"/>
            </w:tcBorders>
          </w:tcPr>
          <w:p w14:paraId="78067B4B" w14:textId="77777777" w:rsidR="00A919F1" w:rsidRPr="0093244B" w:rsidRDefault="00A919F1" w:rsidP="00854F65">
            <w:pPr>
              <w:jc w:val="center"/>
              <w:rPr>
                <w:rFonts w:cs="Arial"/>
                <w:sz w:val="16"/>
                <w:lang w:val="nb-NO"/>
              </w:rPr>
            </w:pPr>
          </w:p>
        </w:tc>
      </w:tr>
      <w:tr w:rsidR="00A919F1" w:rsidRPr="0093244B" w14:paraId="02F2C181" w14:textId="77777777" w:rsidTr="00854F65">
        <w:tc>
          <w:tcPr>
            <w:tcW w:w="1985" w:type="dxa"/>
            <w:tcBorders>
              <w:top w:val="nil"/>
            </w:tcBorders>
          </w:tcPr>
          <w:p w14:paraId="54D1C11D" w14:textId="77777777" w:rsidR="00A919F1" w:rsidRPr="0093244B" w:rsidRDefault="00A919F1" w:rsidP="00854F65">
            <w:pPr>
              <w:jc w:val="right"/>
              <w:rPr>
                <w:rFonts w:cs="Arial"/>
                <w:i/>
                <w:sz w:val="14"/>
                <w:lang w:val="nb-NO"/>
              </w:rPr>
            </w:pPr>
            <w:r w:rsidRPr="0093244B">
              <w:rPr>
                <w:rFonts w:cs="Arial"/>
                <w:i/>
                <w:iCs/>
                <w:sz w:val="14"/>
                <w:lang w:val="nb-NO"/>
              </w:rPr>
              <w:t xml:space="preserve"> størknepunkt:</w:t>
            </w:r>
          </w:p>
          <w:p w14:paraId="0DEA682E" w14:textId="77777777" w:rsidR="00A919F1" w:rsidRPr="0093244B" w:rsidRDefault="00A919F1" w:rsidP="00854F65">
            <w:pPr>
              <w:jc w:val="right"/>
              <w:rPr>
                <w:rFonts w:cs="Arial"/>
                <w:i/>
                <w:sz w:val="14"/>
                <w:lang w:val="nb-NO"/>
              </w:rPr>
            </w:pPr>
            <w:r w:rsidRPr="0093244B">
              <w:rPr>
                <w:rFonts w:cs="Arial"/>
                <w:i/>
                <w:iCs/>
                <w:sz w:val="14"/>
                <w:lang w:val="nb-NO"/>
              </w:rPr>
              <w:t>kokepunkt:</w:t>
            </w:r>
          </w:p>
          <w:p w14:paraId="74AB5CBD" w14:textId="77777777" w:rsidR="00A919F1" w:rsidRPr="0093244B" w:rsidRDefault="00A919F1" w:rsidP="00854F65">
            <w:pPr>
              <w:jc w:val="right"/>
              <w:rPr>
                <w:rFonts w:cs="Arial"/>
                <w:i/>
                <w:sz w:val="14"/>
                <w:lang w:val="nb-NO"/>
              </w:rPr>
            </w:pPr>
            <w:r w:rsidRPr="00AF57A3">
              <w:rPr>
                <w:rFonts w:cs="Arial"/>
                <w:i/>
                <w:iCs/>
                <w:sz w:val="14"/>
                <w:lang w:val="nb-NO"/>
              </w:rPr>
              <w:t>løselighet</w:t>
            </w:r>
            <w:r w:rsidRPr="0093244B">
              <w:rPr>
                <w:rFonts w:cs="Arial"/>
                <w:i/>
                <w:iCs/>
                <w:sz w:val="14"/>
                <w:lang w:val="nb-NO"/>
              </w:rPr>
              <w:t xml:space="preserve"> i vann:</w:t>
            </w:r>
          </w:p>
          <w:p w14:paraId="6D11A90E" w14:textId="77777777" w:rsidR="00A919F1" w:rsidRPr="0093244B" w:rsidRDefault="00A919F1" w:rsidP="00854F65">
            <w:pPr>
              <w:jc w:val="right"/>
              <w:rPr>
                <w:rFonts w:cs="Arial"/>
                <w:i/>
                <w:sz w:val="14"/>
                <w:lang w:val="nb-NO"/>
              </w:rPr>
            </w:pPr>
            <w:r w:rsidRPr="0093244B">
              <w:rPr>
                <w:rFonts w:cs="Arial"/>
                <w:i/>
                <w:iCs/>
                <w:sz w:val="14"/>
                <w:lang w:val="nb-NO"/>
              </w:rPr>
              <w:t>tetthet (20°C) :</w:t>
            </w:r>
          </w:p>
          <w:p w14:paraId="598F7B97" w14:textId="77777777" w:rsidR="00A919F1" w:rsidRPr="0093244B" w:rsidRDefault="00A919F1" w:rsidP="00854F65">
            <w:pPr>
              <w:jc w:val="right"/>
              <w:rPr>
                <w:rFonts w:cs="Arial"/>
                <w:i/>
                <w:sz w:val="16"/>
                <w:lang w:val="nb-NO"/>
              </w:rPr>
            </w:pPr>
            <w:r w:rsidRPr="0093244B">
              <w:rPr>
                <w:rFonts w:cs="Arial"/>
                <w:i/>
                <w:iCs/>
                <w:sz w:val="14"/>
                <w:lang w:val="nb-NO"/>
              </w:rPr>
              <w:t>damptrykk  (20°C) :</w:t>
            </w:r>
          </w:p>
        </w:tc>
        <w:tc>
          <w:tcPr>
            <w:tcW w:w="2126" w:type="dxa"/>
            <w:tcBorders>
              <w:top w:val="nil"/>
            </w:tcBorders>
          </w:tcPr>
          <w:p w14:paraId="70853348" w14:textId="77777777" w:rsidR="00A919F1" w:rsidRPr="0093244B" w:rsidRDefault="00A919F1" w:rsidP="00854F65">
            <w:pPr>
              <w:jc w:val="center"/>
              <w:rPr>
                <w:rFonts w:cs="Arial"/>
                <w:sz w:val="14"/>
                <w:szCs w:val="14"/>
                <w:lang w:val="nb-NO"/>
              </w:rPr>
            </w:pPr>
            <w:r w:rsidRPr="0093244B">
              <w:rPr>
                <w:rFonts w:cs="Arial"/>
                <w:sz w:val="14"/>
                <w:szCs w:val="14"/>
                <w:lang w:val="nb-NO"/>
              </w:rPr>
              <w:t>327 °C</w:t>
            </w:r>
          </w:p>
          <w:p w14:paraId="410D52C8" w14:textId="77777777" w:rsidR="00A919F1" w:rsidRPr="0093244B" w:rsidRDefault="00A919F1" w:rsidP="00854F65">
            <w:pPr>
              <w:jc w:val="center"/>
              <w:rPr>
                <w:rFonts w:cs="Arial"/>
                <w:sz w:val="14"/>
                <w:szCs w:val="14"/>
                <w:lang w:val="nb-NO"/>
              </w:rPr>
            </w:pPr>
            <w:r w:rsidRPr="0093244B">
              <w:rPr>
                <w:rFonts w:cs="Arial"/>
                <w:sz w:val="14"/>
                <w:szCs w:val="14"/>
                <w:lang w:val="nb-NO"/>
              </w:rPr>
              <w:t>1.740 °C</w:t>
            </w:r>
          </w:p>
          <w:p w14:paraId="372DA5CA" w14:textId="77777777" w:rsidR="00A919F1" w:rsidRPr="0093244B" w:rsidRDefault="00A919F1" w:rsidP="00854F65">
            <w:pPr>
              <w:jc w:val="center"/>
              <w:rPr>
                <w:rFonts w:cs="Arial"/>
                <w:sz w:val="14"/>
                <w:szCs w:val="14"/>
                <w:lang w:val="nb-NO"/>
              </w:rPr>
            </w:pPr>
            <w:r w:rsidRPr="0093244B">
              <w:rPr>
                <w:rFonts w:cs="Arial"/>
                <w:noProof/>
                <w:sz w:val="14"/>
                <w:szCs w:val="14"/>
                <w:lang w:val="nb-NO"/>
              </w:rPr>
              <w:t>svært lav</w:t>
            </w:r>
          </w:p>
          <w:p w14:paraId="6D3DF5C5" w14:textId="77777777" w:rsidR="00A919F1" w:rsidRPr="0093244B" w:rsidRDefault="00A919F1" w:rsidP="00854F65">
            <w:pPr>
              <w:jc w:val="center"/>
              <w:rPr>
                <w:rFonts w:cs="Arial"/>
                <w:sz w:val="14"/>
                <w:szCs w:val="14"/>
                <w:lang w:val="nb-NO"/>
              </w:rPr>
            </w:pPr>
            <w:r w:rsidRPr="0093244B">
              <w:rPr>
                <w:rFonts w:cs="Arial"/>
                <w:sz w:val="14"/>
                <w:szCs w:val="14"/>
                <w:lang w:val="nb-NO"/>
              </w:rPr>
              <w:t>11,35 g/cm³</w:t>
            </w:r>
          </w:p>
          <w:p w14:paraId="7D0A7A07" w14:textId="77777777" w:rsidR="00A919F1" w:rsidRPr="0093244B" w:rsidRDefault="00A919F1" w:rsidP="00854F65">
            <w:pPr>
              <w:jc w:val="center"/>
              <w:rPr>
                <w:rFonts w:cs="Arial"/>
                <w:sz w:val="14"/>
                <w:szCs w:val="14"/>
                <w:lang w:val="nb-NO"/>
              </w:rPr>
            </w:pPr>
            <w:r w:rsidRPr="0093244B">
              <w:rPr>
                <w:rFonts w:cs="Arial"/>
                <w:sz w:val="14"/>
                <w:szCs w:val="14"/>
                <w:lang w:val="nb-NO"/>
              </w:rPr>
              <w:t>ikke tilgjengelig</w:t>
            </w:r>
          </w:p>
        </w:tc>
        <w:tc>
          <w:tcPr>
            <w:tcW w:w="2835" w:type="dxa"/>
            <w:tcBorders>
              <w:top w:val="nil"/>
            </w:tcBorders>
          </w:tcPr>
          <w:p w14:paraId="15F85B4D" w14:textId="77777777" w:rsidR="00A919F1" w:rsidRPr="0093244B" w:rsidRDefault="00A919F1" w:rsidP="00854F65">
            <w:pPr>
              <w:jc w:val="center"/>
              <w:rPr>
                <w:rFonts w:cs="Arial"/>
                <w:sz w:val="14"/>
                <w:szCs w:val="14"/>
                <w:lang w:val="nb-NO"/>
              </w:rPr>
            </w:pPr>
            <w:r w:rsidRPr="0093244B">
              <w:rPr>
                <w:rFonts w:cs="Arial"/>
                <w:sz w:val="14"/>
                <w:szCs w:val="14"/>
                <w:lang w:val="nb-NO"/>
              </w:rPr>
              <w:t>-35 til -60 °C</w:t>
            </w:r>
          </w:p>
          <w:p w14:paraId="73D35D14" w14:textId="77777777" w:rsidR="00A919F1" w:rsidRPr="0093244B" w:rsidRDefault="00A919F1" w:rsidP="00854F65">
            <w:pPr>
              <w:jc w:val="center"/>
              <w:rPr>
                <w:rFonts w:cs="Arial"/>
                <w:sz w:val="14"/>
                <w:szCs w:val="14"/>
                <w:lang w:val="nb-NO"/>
              </w:rPr>
            </w:pPr>
            <w:r w:rsidRPr="0093244B">
              <w:rPr>
                <w:rFonts w:cs="Arial"/>
                <w:sz w:val="14"/>
                <w:szCs w:val="14"/>
                <w:lang w:val="nb-NO"/>
              </w:rPr>
              <w:t>ca. 108 til 114 °C</w:t>
            </w:r>
          </w:p>
          <w:p w14:paraId="0EA6CCBE" w14:textId="77777777" w:rsidR="00A919F1" w:rsidRPr="0093244B" w:rsidRDefault="00A919F1" w:rsidP="00854F65">
            <w:pPr>
              <w:jc w:val="center"/>
              <w:rPr>
                <w:rFonts w:cs="Arial"/>
                <w:sz w:val="14"/>
                <w:szCs w:val="14"/>
                <w:lang w:val="nb-NO"/>
              </w:rPr>
            </w:pPr>
            <w:r w:rsidRPr="0093244B">
              <w:rPr>
                <w:rFonts w:cs="Arial"/>
                <w:sz w:val="14"/>
                <w:szCs w:val="14"/>
                <w:lang w:val="nb-NO"/>
              </w:rPr>
              <w:t>komplett</w:t>
            </w:r>
          </w:p>
          <w:p w14:paraId="30094DE5" w14:textId="77777777" w:rsidR="00A919F1" w:rsidRPr="0093244B" w:rsidRDefault="00A919F1" w:rsidP="00854F65">
            <w:pPr>
              <w:jc w:val="center"/>
              <w:rPr>
                <w:rFonts w:cs="Arial"/>
                <w:sz w:val="14"/>
                <w:szCs w:val="14"/>
                <w:lang w:val="nb-NO"/>
              </w:rPr>
            </w:pPr>
            <w:r w:rsidRPr="0093244B">
              <w:rPr>
                <w:rFonts w:cs="Arial"/>
                <w:sz w:val="14"/>
                <w:szCs w:val="14"/>
                <w:lang w:val="nb-NO"/>
              </w:rPr>
              <w:t>1,2 til 1,3 g/cm³</w:t>
            </w:r>
          </w:p>
          <w:p w14:paraId="6FFE1EDC" w14:textId="77777777" w:rsidR="00A919F1" w:rsidRPr="0093244B" w:rsidRDefault="00A919F1" w:rsidP="00854F65">
            <w:pPr>
              <w:jc w:val="center"/>
              <w:rPr>
                <w:rFonts w:cs="Arial"/>
                <w:sz w:val="14"/>
                <w:szCs w:val="14"/>
                <w:lang w:val="nb-NO"/>
              </w:rPr>
            </w:pPr>
            <w:r w:rsidRPr="0093244B">
              <w:rPr>
                <w:rFonts w:cs="Arial"/>
                <w:noProof/>
                <w:sz w:val="14"/>
                <w:szCs w:val="14"/>
                <w:lang w:val="nb-NO"/>
              </w:rPr>
              <w:t>14,6 mbar</w:t>
            </w:r>
          </w:p>
        </w:tc>
      </w:tr>
    </w:tbl>
    <w:p w14:paraId="35F634C6" w14:textId="77777777" w:rsidR="00A919F1" w:rsidRPr="0093244B" w:rsidRDefault="00A919F1" w:rsidP="00A919F1">
      <w:pPr>
        <w:pStyle w:val="Sidehoved"/>
        <w:spacing w:before="120"/>
        <w:jc w:val="both"/>
        <w:rPr>
          <w:rFonts w:cs="Arial"/>
          <w:sz w:val="16"/>
          <w:lang w:val="nb-NO"/>
        </w:rPr>
      </w:pPr>
      <w:r w:rsidRPr="0093244B">
        <w:rPr>
          <w:rFonts w:cs="Arial"/>
          <w:noProof/>
          <w:sz w:val="16"/>
          <w:lang w:val="nb-NO"/>
        </w:rPr>
        <w:t>Bly og blyforbindelser som brukes i bly/syrebatterier løses dårlig opp i vann. Bly kan bare løses opp i syreholdige eller alkaliske omgivelser.</w:t>
      </w:r>
    </w:p>
    <w:p w14:paraId="415371A4"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10.</w:t>
      </w:r>
      <w:r w:rsidRPr="0093244B">
        <w:rPr>
          <w:rFonts w:cs="Arial"/>
          <w:b/>
          <w:bCs/>
          <w:lang w:val="nb-NO"/>
        </w:rPr>
        <w:tab/>
      </w:r>
      <w:r w:rsidRPr="0093244B">
        <w:rPr>
          <w:rFonts w:cs="Arial"/>
          <w:b/>
          <w:bCs/>
          <w:noProof/>
          <w:lang w:val="nb-NO"/>
        </w:rPr>
        <w:t>Stabilitet og reaktivitet (Elektrolytt – fortynnet svovelsyre, 30 - 38,5 %)</w:t>
      </w:r>
    </w:p>
    <w:p w14:paraId="393B65AA" w14:textId="77777777" w:rsidR="00A919F1" w:rsidRPr="0093244B" w:rsidRDefault="00A919F1" w:rsidP="00A919F1">
      <w:pPr>
        <w:pStyle w:val="Sidehoved"/>
        <w:numPr>
          <w:ilvl w:val="0"/>
          <w:numId w:val="2"/>
        </w:numPr>
        <w:tabs>
          <w:tab w:val="clear" w:pos="4536"/>
          <w:tab w:val="clear" w:pos="9072"/>
          <w:tab w:val="left" w:pos="57"/>
          <w:tab w:val="left" w:pos="113"/>
        </w:tabs>
        <w:spacing w:before="60" w:after="60"/>
        <w:ind w:left="714" w:hanging="357"/>
        <w:rPr>
          <w:rFonts w:cs="Arial"/>
          <w:sz w:val="16"/>
          <w:lang w:val="nb-NO"/>
        </w:rPr>
      </w:pPr>
      <w:r w:rsidRPr="0093244B">
        <w:rPr>
          <w:rFonts w:cs="Arial"/>
          <w:sz w:val="16"/>
          <w:lang w:val="nb-NO"/>
        </w:rPr>
        <w:t>Etsende, ikke-brennbar væske</w:t>
      </w:r>
    </w:p>
    <w:p w14:paraId="36B7F05E" w14:textId="77777777" w:rsidR="00A919F1" w:rsidRPr="0093244B" w:rsidRDefault="00A919F1" w:rsidP="00A919F1">
      <w:pPr>
        <w:pStyle w:val="Sidehoved"/>
        <w:numPr>
          <w:ilvl w:val="0"/>
          <w:numId w:val="2"/>
        </w:numPr>
        <w:tabs>
          <w:tab w:val="clear" w:pos="4536"/>
          <w:tab w:val="clear" w:pos="9072"/>
          <w:tab w:val="left" w:pos="57"/>
          <w:tab w:val="left" w:pos="113"/>
        </w:tabs>
        <w:spacing w:before="60" w:after="60"/>
        <w:ind w:left="714" w:hanging="357"/>
        <w:rPr>
          <w:rFonts w:cs="Arial"/>
          <w:sz w:val="16"/>
          <w:lang w:val="nb-NO"/>
        </w:rPr>
      </w:pPr>
      <w:r w:rsidRPr="0093244B">
        <w:rPr>
          <w:rFonts w:cs="Arial"/>
          <w:sz w:val="16"/>
          <w:lang w:val="nb-NO"/>
        </w:rPr>
        <w:t>Termisk oppløsning ved 338</w:t>
      </w:r>
      <w:r>
        <w:rPr>
          <w:rFonts w:cs="Arial"/>
          <w:sz w:val="16"/>
          <w:lang w:val="nb-NO"/>
        </w:rPr>
        <w:t xml:space="preserve"> °C</w:t>
      </w:r>
      <w:r w:rsidRPr="0093244B">
        <w:rPr>
          <w:rFonts w:cs="Arial"/>
          <w:sz w:val="16"/>
          <w:lang w:val="nb-NO"/>
        </w:rPr>
        <w:t>.</w:t>
      </w:r>
    </w:p>
    <w:p w14:paraId="498D162C" w14:textId="77777777" w:rsidR="00A919F1" w:rsidRPr="0093244B" w:rsidRDefault="00A919F1" w:rsidP="00A919F1">
      <w:pPr>
        <w:pStyle w:val="Sidehoved"/>
        <w:numPr>
          <w:ilvl w:val="0"/>
          <w:numId w:val="2"/>
        </w:numPr>
        <w:tabs>
          <w:tab w:val="clear" w:pos="4536"/>
          <w:tab w:val="clear" w:pos="9072"/>
          <w:tab w:val="left" w:pos="57"/>
          <w:tab w:val="left" w:pos="113"/>
        </w:tabs>
        <w:spacing w:before="60" w:after="60"/>
        <w:ind w:left="714" w:hanging="357"/>
        <w:rPr>
          <w:rFonts w:cs="Arial"/>
          <w:sz w:val="16"/>
          <w:lang w:val="nb-NO"/>
        </w:rPr>
      </w:pPr>
      <w:r w:rsidRPr="0093244B">
        <w:rPr>
          <w:rFonts w:cs="Arial"/>
          <w:sz w:val="16"/>
          <w:lang w:val="nb-NO"/>
        </w:rPr>
        <w:t>Ødelegger organisk materiale som kartong, tre, tekstiler.</w:t>
      </w:r>
    </w:p>
    <w:p w14:paraId="44986F86" w14:textId="77777777" w:rsidR="00A919F1" w:rsidRPr="0093244B" w:rsidRDefault="00A919F1" w:rsidP="00A919F1">
      <w:pPr>
        <w:pStyle w:val="Sidehoved"/>
        <w:numPr>
          <w:ilvl w:val="0"/>
          <w:numId w:val="2"/>
        </w:numPr>
        <w:tabs>
          <w:tab w:val="clear" w:pos="4536"/>
          <w:tab w:val="clear" w:pos="9072"/>
          <w:tab w:val="left" w:pos="57"/>
          <w:tab w:val="left" w:pos="113"/>
        </w:tabs>
        <w:spacing w:before="60" w:after="60"/>
        <w:ind w:left="714" w:hanging="357"/>
        <w:rPr>
          <w:rFonts w:cs="Arial"/>
          <w:sz w:val="16"/>
          <w:lang w:val="nb-NO"/>
        </w:rPr>
      </w:pPr>
      <w:r w:rsidRPr="0093244B">
        <w:rPr>
          <w:rFonts w:cs="Arial"/>
          <w:sz w:val="16"/>
          <w:lang w:val="nb-NO"/>
        </w:rPr>
        <w:t>Reagerer med metaller, produserer hydrogen.</w:t>
      </w:r>
    </w:p>
    <w:p w14:paraId="26FB43D8" w14:textId="77777777" w:rsidR="00A919F1" w:rsidRPr="0093244B" w:rsidRDefault="00A919F1" w:rsidP="00A919F1">
      <w:pPr>
        <w:pStyle w:val="Sidehoved"/>
        <w:numPr>
          <w:ilvl w:val="0"/>
          <w:numId w:val="2"/>
        </w:numPr>
        <w:tabs>
          <w:tab w:val="clear" w:pos="4536"/>
          <w:tab w:val="clear" w:pos="9072"/>
          <w:tab w:val="left" w:pos="57"/>
          <w:tab w:val="left" w:pos="113"/>
        </w:tabs>
        <w:spacing w:before="60" w:after="60"/>
        <w:ind w:left="714" w:hanging="357"/>
        <w:rPr>
          <w:rFonts w:cs="Arial"/>
          <w:sz w:val="16"/>
          <w:lang w:val="nb-NO"/>
        </w:rPr>
      </w:pPr>
      <w:r w:rsidRPr="0093244B">
        <w:rPr>
          <w:rFonts w:cs="Arial"/>
          <w:sz w:val="16"/>
          <w:lang w:val="nb-NO"/>
        </w:rPr>
        <w:t>Kraftig reaksjon ved kontakt med natriumhydroksid og alkalier.</w:t>
      </w:r>
    </w:p>
    <w:p w14:paraId="106678FB" w14:textId="77777777" w:rsidR="00A919F1" w:rsidRPr="0093244B" w:rsidRDefault="00A919F1" w:rsidP="00A919F1">
      <w:pPr>
        <w:pStyle w:val="Sidehoved"/>
        <w:ind w:left="714"/>
        <w:rPr>
          <w:rFonts w:cs="Arial"/>
          <w:sz w:val="16"/>
          <w:lang w:val="nb-NO"/>
        </w:rPr>
      </w:pPr>
      <w:r w:rsidRPr="0093244B">
        <w:rPr>
          <w:rFonts w:cs="Arial"/>
          <w:sz w:val="16"/>
          <w:lang w:val="nb-NO"/>
        </w:rPr>
        <w:br w:type="page"/>
      </w:r>
    </w:p>
    <w:p w14:paraId="463C01E9"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lastRenderedPageBreak/>
        <w:t>11.</w:t>
      </w:r>
      <w:r w:rsidRPr="0093244B">
        <w:rPr>
          <w:rFonts w:cs="Arial"/>
          <w:b/>
          <w:bCs/>
          <w:lang w:val="nb-NO"/>
        </w:rPr>
        <w:tab/>
        <w:t>Helsefareopplysninger</w:t>
      </w:r>
    </w:p>
    <w:p w14:paraId="0722217D" w14:textId="77777777" w:rsidR="00A919F1" w:rsidRPr="0093244B" w:rsidRDefault="00A919F1" w:rsidP="00A919F1">
      <w:pPr>
        <w:pStyle w:val="Sidehoved"/>
        <w:jc w:val="both"/>
        <w:rPr>
          <w:rFonts w:cs="Arial"/>
          <w:color w:val="000000"/>
          <w:sz w:val="16"/>
          <w:lang w:val="nb-NO"/>
        </w:rPr>
      </w:pPr>
      <w:r w:rsidRPr="0093244B">
        <w:rPr>
          <w:rFonts w:cs="Arial"/>
          <w:sz w:val="16"/>
          <w:lang w:val="nb-NO"/>
        </w:rPr>
        <w:t>Denne informasjonen gjelder ikke det ferdige produktet ”blybatteri”.</w:t>
      </w:r>
      <w:r>
        <w:rPr>
          <w:rFonts w:cs="Arial"/>
          <w:sz w:val="16"/>
          <w:lang w:val="nb-NO"/>
        </w:rPr>
        <w:t xml:space="preserve"> </w:t>
      </w:r>
      <w:r w:rsidRPr="0093244B">
        <w:rPr>
          <w:rFonts w:cs="Arial"/>
          <w:sz w:val="16"/>
          <w:lang w:val="nb-NO"/>
        </w:rPr>
        <w:t>Denne informasjonen gjelder kun innholdet, i tilefelle produktet ødelegges.</w:t>
      </w:r>
      <w:r>
        <w:rPr>
          <w:rFonts w:cs="Arial"/>
          <w:sz w:val="16"/>
          <w:lang w:val="nb-NO"/>
        </w:rPr>
        <w:t xml:space="preserve"> </w:t>
      </w:r>
      <w:r w:rsidRPr="0093244B">
        <w:rPr>
          <w:rFonts w:cs="Arial"/>
          <w:sz w:val="16"/>
          <w:lang w:val="nb-NO"/>
        </w:rPr>
        <w:t>Det eksisterer ulike nasjonale eksponeringsgrenser.</w:t>
      </w:r>
    </w:p>
    <w:p w14:paraId="436B63B8"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11.1 Elektrolytt (fortynnet svovelsyre):</w:t>
      </w:r>
    </w:p>
    <w:p w14:paraId="09DD633D" w14:textId="77777777" w:rsidR="00A919F1" w:rsidRPr="0093244B" w:rsidRDefault="00A919F1" w:rsidP="00A919F1">
      <w:pPr>
        <w:pStyle w:val="Sidehoved"/>
        <w:jc w:val="both"/>
        <w:rPr>
          <w:rFonts w:cs="Arial"/>
          <w:sz w:val="16"/>
          <w:lang w:val="nb-NO"/>
        </w:rPr>
      </w:pPr>
      <w:r w:rsidRPr="0093244B">
        <w:rPr>
          <w:rFonts w:cs="Arial"/>
          <w:sz w:val="16"/>
          <w:lang w:val="nb-NO"/>
        </w:rPr>
        <w:t xml:space="preserve">Svovelsyre er svært etsende på hud og slimhinner, innånding av damp kan forårsake skade i luftveiene. </w:t>
      </w:r>
    </w:p>
    <w:p w14:paraId="0D34C307" w14:textId="77777777" w:rsidR="00A919F1" w:rsidRPr="0093244B" w:rsidRDefault="00A919F1" w:rsidP="00A919F1">
      <w:pPr>
        <w:pStyle w:val="Sidehoved"/>
        <w:spacing w:before="120" w:after="120"/>
        <w:rPr>
          <w:rFonts w:cs="Arial"/>
          <w:b/>
          <w:sz w:val="16"/>
          <w:lang w:val="nb-NO"/>
        </w:rPr>
      </w:pPr>
      <w:r w:rsidRPr="0093244B">
        <w:rPr>
          <w:rFonts w:cs="Arial"/>
          <w:b/>
          <w:bCs/>
          <w:sz w:val="16"/>
          <w:lang w:val="nb-NO"/>
        </w:rPr>
        <w:t>11,2 Bly og blyforbindelser</w:t>
      </w:r>
    </w:p>
    <w:p w14:paraId="3C2A88EF" w14:textId="77777777" w:rsidR="00A919F1" w:rsidRPr="0093244B" w:rsidRDefault="00A919F1" w:rsidP="00A919F1">
      <w:pPr>
        <w:pStyle w:val="Sidehoved"/>
        <w:jc w:val="both"/>
        <w:rPr>
          <w:rFonts w:cs="Arial"/>
          <w:sz w:val="16"/>
          <w:lang w:val="nb-NO"/>
        </w:rPr>
      </w:pPr>
      <w:r w:rsidRPr="0093244B">
        <w:rPr>
          <w:rFonts w:cs="Arial"/>
          <w:sz w:val="16"/>
          <w:lang w:val="nb-NO"/>
        </w:rPr>
        <w:t>Bly og det sammensetning som brukes i et blybatteri kan forårsake skade på blodet, nervene og nyrene om det svelges. Blyet i det aktive materialet er klassifisert som ødeleggende/giftig for biologisk reproduksjon.</w:t>
      </w:r>
    </w:p>
    <w:p w14:paraId="46D404CD"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12.</w:t>
      </w:r>
      <w:r w:rsidRPr="0093244B">
        <w:rPr>
          <w:rFonts w:cs="Arial"/>
          <w:b/>
          <w:bCs/>
          <w:lang w:val="nb-NO"/>
        </w:rPr>
        <w:tab/>
        <w:t>Miljøopplysninger</w:t>
      </w:r>
    </w:p>
    <w:p w14:paraId="4EC90D5B" w14:textId="77777777" w:rsidR="00A919F1" w:rsidRPr="0093244B" w:rsidRDefault="00A919F1" w:rsidP="00A919F1">
      <w:pPr>
        <w:pStyle w:val="Sidehoved"/>
        <w:jc w:val="both"/>
        <w:rPr>
          <w:rFonts w:cs="Arial"/>
          <w:sz w:val="16"/>
          <w:lang w:val="nb-NO"/>
        </w:rPr>
      </w:pPr>
      <w:r w:rsidRPr="0093244B">
        <w:rPr>
          <w:rFonts w:cs="Arial"/>
          <w:sz w:val="16"/>
          <w:lang w:val="nb-NO"/>
        </w:rPr>
        <w:t xml:space="preserve">Denne informasjonen gjelder ikke det ferdige produktet ”blybatteri”. </w:t>
      </w:r>
      <w:r w:rsidRPr="0093244B">
        <w:rPr>
          <w:rFonts w:cs="Arial"/>
          <w:noProof/>
          <w:sz w:val="16"/>
          <w:lang w:val="nb-NO"/>
        </w:rPr>
        <w:t>Denne informasjonen gjelder bare for dets forbindelser i tilfelle et ødelagt produkt og forbindelsene slippes ut i miljøet.</w:t>
      </w:r>
    </w:p>
    <w:p w14:paraId="12123095" w14:textId="66C2C37E" w:rsidR="00A919F1" w:rsidRPr="0093244B" w:rsidRDefault="00A919F1" w:rsidP="00A919F1">
      <w:pPr>
        <w:pStyle w:val="Sidehoved"/>
        <w:rPr>
          <w:rFonts w:cs="Arial"/>
          <w:b/>
          <w:sz w:val="16"/>
          <w:lang w:val="nb-NO"/>
        </w:rPr>
      </w:pPr>
      <w:r w:rsidRPr="0093244B">
        <w:rPr>
          <w:rFonts w:cs="Arial"/>
          <w:b/>
          <w:bCs/>
          <w:sz w:val="16"/>
          <w:lang w:val="nb-NO"/>
        </w:rPr>
        <w:t>12.1 Elektrolytt (fortynnet svovelsyre)</w:t>
      </w:r>
      <w:r w:rsidR="00D30D27" w:rsidRPr="00BD3E12">
        <w:rPr>
          <w:rStyle w:val="Fodnotehenvisning"/>
          <w:b/>
          <w:bCs/>
          <w:sz w:val="16"/>
          <w:highlight w:val="yellow"/>
          <w:lang w:val="nb-NO"/>
        </w:rPr>
        <w:footnoteReference w:id="6"/>
      </w:r>
    </w:p>
    <w:p w14:paraId="5EDE7368" w14:textId="77777777" w:rsidR="00A919F1" w:rsidRPr="0093244B" w:rsidRDefault="00A919F1" w:rsidP="00A919F1">
      <w:pPr>
        <w:pStyle w:val="Sidehoved"/>
        <w:jc w:val="both"/>
        <w:rPr>
          <w:rFonts w:cs="Arial"/>
          <w:sz w:val="16"/>
          <w:lang w:val="nb-NO"/>
        </w:rPr>
      </w:pPr>
      <w:r w:rsidRPr="0093244B">
        <w:rPr>
          <w:rFonts w:cs="Arial"/>
          <w:sz w:val="16"/>
          <w:lang w:val="nb-NO"/>
        </w:rPr>
        <w:t>For å unngå skade på kloakksystemet, må syren nøytraliseres ved hjelp av kalk eller natriumklorat før det avhendes. Miljøødeleggelser er mulig ved endring av pH. Elektrolyttløsningen reagerer med vann og organiske substanser, og skader flora og fauna. Elektrolytt kan også inneholde oppløselige blyforbindelser som kan være skadelig for fisker og planter i vann.</w:t>
      </w:r>
    </w:p>
    <w:p w14:paraId="3889BD9D" w14:textId="2B11D90E" w:rsidR="00782A02" w:rsidRPr="00782A02" w:rsidRDefault="00A919F1" w:rsidP="00782A02">
      <w:pPr>
        <w:pStyle w:val="Sidehoved"/>
        <w:outlineLvl w:val="0"/>
        <w:rPr>
          <w:rStyle w:val="fontstyle21"/>
          <w:rFonts w:asciiTheme="minorHAnsi" w:hAnsiTheme="minorHAnsi"/>
          <w:b/>
          <w:bCs/>
          <w:color w:val="auto"/>
          <w:sz w:val="16"/>
          <w:szCs w:val="24"/>
          <w:lang w:val="nb-NO"/>
        </w:rPr>
      </w:pPr>
      <w:r w:rsidRPr="00BD3E12">
        <w:rPr>
          <w:rFonts w:cs="Arial"/>
          <w:b/>
          <w:bCs/>
          <w:sz w:val="16"/>
          <w:highlight w:val="yellow"/>
          <w:lang w:val="nb-NO"/>
        </w:rPr>
        <w:t>12.2 Bly og blyforbindelse</w:t>
      </w:r>
      <w:r w:rsidR="00782A02" w:rsidRPr="00BD3E12">
        <w:rPr>
          <w:rStyle w:val="fontstyle01"/>
          <w:sz w:val="16"/>
          <w:szCs w:val="16"/>
          <w:highlight w:val="yellow"/>
          <w:lang w:val="nb-NO"/>
        </w:rPr>
        <w:t>r</w:t>
      </w:r>
      <w:r w:rsidR="00E8135A" w:rsidRPr="00BD3E12">
        <w:rPr>
          <w:rStyle w:val="Fodnotehenvisning"/>
          <w:rFonts w:ascii="Arial" w:hAnsi="Arial"/>
          <w:b/>
          <w:bCs/>
          <w:color w:val="000000"/>
          <w:sz w:val="16"/>
          <w:szCs w:val="16"/>
          <w:highlight w:val="yellow"/>
          <w:lang w:val="nb-NO"/>
        </w:rPr>
        <w:footnoteReference w:id="7"/>
      </w:r>
      <w:r w:rsidR="00782A02" w:rsidRPr="00BD3E12">
        <w:rPr>
          <w:rFonts w:ascii="Arial" w:hAnsi="Arial" w:cs="Arial"/>
          <w:b/>
          <w:bCs/>
          <w:color w:val="000000"/>
          <w:highlight w:val="yellow"/>
          <w:lang w:val="nb-NO"/>
        </w:rPr>
        <w:br/>
      </w:r>
      <w:r w:rsidR="00782A02" w:rsidRPr="00BD3E12">
        <w:rPr>
          <w:rStyle w:val="fontstyle21"/>
          <w:sz w:val="16"/>
          <w:szCs w:val="16"/>
          <w:highlight w:val="yellow"/>
          <w:lang w:val="nb-NO"/>
        </w:rPr>
        <w:t>Bly og blyforbindelser ikke oppløselige i vann.</w:t>
      </w:r>
      <w:r w:rsidR="00782A02" w:rsidRPr="00BD3E12">
        <w:rPr>
          <w:rFonts w:ascii="Arial" w:hAnsi="Arial" w:cs="Arial"/>
          <w:color w:val="000000"/>
          <w:sz w:val="16"/>
          <w:szCs w:val="16"/>
          <w:highlight w:val="yellow"/>
          <w:lang w:val="nb-NO"/>
        </w:rPr>
        <w:br/>
      </w:r>
      <w:r w:rsidR="00782A02" w:rsidRPr="00BD3E12">
        <w:rPr>
          <w:rStyle w:val="fontstyle21"/>
          <w:sz w:val="16"/>
          <w:szCs w:val="16"/>
          <w:highlight w:val="yellow"/>
          <w:lang w:val="nb-NO"/>
        </w:rPr>
        <w:t>Bly er oppløselig i sure og basiske miljøer. Kjemisk og fysisk behandling er nødvendig for eliminering fra vann. Avfallsvann som inneholder bly, må behandles før utslipp.</w:t>
      </w:r>
    </w:p>
    <w:p w14:paraId="5C7DBA1D" w14:textId="77777777" w:rsidR="00782A02" w:rsidRPr="0093244B" w:rsidRDefault="00782A02" w:rsidP="00A919F1">
      <w:pPr>
        <w:pStyle w:val="Sidehoved"/>
        <w:outlineLvl w:val="0"/>
        <w:rPr>
          <w:rFonts w:cs="Arial"/>
          <w:b/>
          <w:sz w:val="16"/>
          <w:lang w:val="nb-NO"/>
        </w:rPr>
      </w:pPr>
    </w:p>
    <w:p w14:paraId="2EFC5429"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13.</w:t>
      </w:r>
      <w:r w:rsidRPr="0093244B">
        <w:rPr>
          <w:rFonts w:cs="Arial"/>
          <w:b/>
          <w:bCs/>
          <w:lang w:val="nb-NO"/>
        </w:rPr>
        <w:tab/>
      </w:r>
      <w:r w:rsidRPr="0093244B">
        <w:rPr>
          <w:rFonts w:cs="Arial"/>
          <w:b/>
          <w:bCs/>
          <w:noProof/>
          <w:lang w:val="nb-NO"/>
        </w:rPr>
        <w:t>Opplysninger om gjenvinning</w:t>
      </w:r>
    </w:p>
    <w:p w14:paraId="213568F6" w14:textId="77777777" w:rsidR="00A919F1" w:rsidRPr="0093244B" w:rsidRDefault="00A919F1" w:rsidP="00A919F1">
      <w:pPr>
        <w:pStyle w:val="Sidehoved"/>
        <w:jc w:val="both"/>
        <w:rPr>
          <w:rFonts w:cs="Arial"/>
          <w:sz w:val="16"/>
          <w:lang w:val="nb-NO"/>
        </w:rPr>
      </w:pPr>
      <w:r w:rsidRPr="0093244B">
        <w:rPr>
          <w:rFonts w:cs="Arial"/>
          <w:noProof/>
          <w:sz w:val="16"/>
          <w:lang w:val="nb-NO"/>
        </w:rPr>
        <w:t>Brukte bly/syre-batterier er underlagt EUs batteridirektiv (2006/66/EU) og tilpasningene til de nasjonale lovene.</w:t>
      </w:r>
    </w:p>
    <w:p w14:paraId="19086476" w14:textId="48EE3960" w:rsidR="00A919F1" w:rsidRPr="0093244B" w:rsidRDefault="00A919F1" w:rsidP="00A919F1">
      <w:pPr>
        <w:pStyle w:val="Sidehoved"/>
        <w:shd w:val="clear" w:color="auto" w:fill="F2F2F2"/>
        <w:jc w:val="both"/>
        <w:rPr>
          <w:rFonts w:cs="Arial"/>
          <w:sz w:val="16"/>
          <w:lang w:val="nb-NO"/>
        </w:rPr>
      </w:pPr>
      <w:r w:rsidRPr="0093244B">
        <w:rPr>
          <w:rFonts w:cs="Arial"/>
          <w:noProof/>
          <w:sz w:val="16"/>
          <w:lang w:val="nb-NO"/>
        </w:rPr>
        <w:t>Brukte bly/syre-batterier (EWC 160601</w:t>
      </w:r>
      <w:r>
        <w:rPr>
          <w:rFonts w:cs="Arial"/>
          <w:noProof/>
          <w:sz w:val="16"/>
          <w:lang w:val="nb-NO"/>
        </w:rPr>
        <w:t>*</w:t>
      </w:r>
      <w:r w:rsidRPr="0093244B">
        <w:rPr>
          <w:rFonts w:cs="Arial"/>
          <w:noProof/>
          <w:sz w:val="16"/>
          <w:lang w:val="nb-NO"/>
        </w:rPr>
        <w:t>) gjenvinnes i blyraffinerier (sekundære blysmelteovner).</w:t>
      </w:r>
      <w:r w:rsidRPr="0093244B">
        <w:rPr>
          <w:rFonts w:cs="Arial"/>
          <w:sz w:val="16"/>
          <w:lang w:val="nb-NO"/>
        </w:rPr>
        <w:t xml:space="preserve"> Komponentene i et brukt blybatteri blir resirkulert eller gjenvunnet.</w:t>
      </w:r>
    </w:p>
    <w:p w14:paraId="7202B418" w14:textId="77777777" w:rsidR="00A919F1" w:rsidRPr="0093244B" w:rsidRDefault="00A919F1" w:rsidP="00A919F1">
      <w:pPr>
        <w:pStyle w:val="Sidehoved"/>
        <w:jc w:val="both"/>
        <w:rPr>
          <w:rFonts w:cs="Arial"/>
          <w:sz w:val="16"/>
          <w:lang w:val="nb-NO"/>
        </w:rPr>
      </w:pPr>
      <w:r w:rsidRPr="0093244B">
        <w:rPr>
          <w:rFonts w:cs="Arial"/>
          <w:sz w:val="16"/>
          <w:lang w:val="nb-NO"/>
        </w:rPr>
        <w:t>Produsenter og importører av batterier, respektive metallforhandlere, mottar brukte batterier på salgsstedene, og leverer de videre til sekundære blysmeltere for behandling.</w:t>
      </w:r>
    </w:p>
    <w:p w14:paraId="6CC3E385" w14:textId="77777777" w:rsidR="00A919F1" w:rsidRPr="0093244B" w:rsidRDefault="00A919F1" w:rsidP="00A919F1">
      <w:pPr>
        <w:pStyle w:val="Sidehoved"/>
        <w:jc w:val="both"/>
        <w:rPr>
          <w:rFonts w:cs="Arial"/>
          <w:sz w:val="16"/>
          <w:lang w:val="nb-NO"/>
        </w:rPr>
      </w:pPr>
      <w:r w:rsidRPr="0093244B">
        <w:rPr>
          <w:rFonts w:cs="Arial"/>
          <w:noProof/>
          <w:sz w:val="16"/>
          <w:lang w:val="nb-NO"/>
        </w:rPr>
        <w:t>Av sikkerhetsmessige årsaker, og for å forenkle innsamling og gjenvinning eller nybehandling, må ikke brukte bly/syre-batterier blandes med andre batterier. Spesielt må brukte høyenergibatterier (som Li-Ion-batterier) holdes unna brukte bly/syre-batterier.</w:t>
      </w:r>
    </w:p>
    <w:p w14:paraId="31FC4740" w14:textId="77777777" w:rsidR="00A919F1" w:rsidRPr="0093244B" w:rsidRDefault="00A919F1" w:rsidP="00A919F1">
      <w:pPr>
        <w:pStyle w:val="Sidehoved"/>
        <w:jc w:val="both"/>
        <w:rPr>
          <w:rFonts w:cs="Arial"/>
          <w:sz w:val="16"/>
          <w:lang w:val="nb-NO"/>
        </w:rPr>
      </w:pPr>
      <w:r w:rsidRPr="0093244B">
        <w:rPr>
          <w:rFonts w:cs="Arial"/>
          <w:sz w:val="16"/>
          <w:lang w:val="nb-NO"/>
        </w:rPr>
        <w:t>Ikke under noen omstendigheter skal elektrolytt (fortynnet svovelsyre) avhendes uten å følge riktige prosedyrer. Denne prosessen skal bare utføres av gjenvinningsselskapene.</w:t>
      </w:r>
    </w:p>
    <w:p w14:paraId="36462550" w14:textId="77777777" w:rsidR="00A919F1" w:rsidRPr="0093244B" w:rsidRDefault="00A919F1" w:rsidP="00A919F1">
      <w:pPr>
        <w:pStyle w:val="Sidehoved"/>
        <w:jc w:val="both"/>
        <w:rPr>
          <w:rFonts w:cs="Arial"/>
          <w:sz w:val="18"/>
          <w:lang w:val="nb-NO"/>
        </w:rPr>
      </w:pPr>
      <w:r w:rsidRPr="0093244B">
        <w:rPr>
          <w:rFonts w:cs="Arial"/>
          <w:sz w:val="16"/>
          <w:lang w:val="nb-NO"/>
        </w:rPr>
        <w:br w:type="page"/>
      </w:r>
    </w:p>
    <w:p w14:paraId="3C123758"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lastRenderedPageBreak/>
        <w:t>14.</w:t>
      </w:r>
      <w:r w:rsidRPr="0093244B">
        <w:rPr>
          <w:rFonts w:cs="Arial"/>
          <w:b/>
          <w:bCs/>
          <w:lang w:val="nb-NO"/>
        </w:rPr>
        <w:tab/>
        <w:t>Opplysninger om transport</w:t>
      </w:r>
    </w:p>
    <w:p w14:paraId="21E1F72C" w14:textId="77777777" w:rsidR="00A919F1" w:rsidRPr="0093244B" w:rsidRDefault="00A919F1" w:rsidP="00A919F1">
      <w:pPr>
        <w:jc w:val="both"/>
        <w:rPr>
          <w:rFonts w:cs="Arial"/>
          <w:noProof/>
          <w:sz w:val="16"/>
          <w:lang w:val="nb-NO"/>
        </w:rPr>
      </w:pPr>
      <w:r w:rsidRPr="0093244B">
        <w:rPr>
          <w:rFonts w:cs="Arial"/>
          <w:noProof/>
          <w:sz w:val="16"/>
          <w:lang w:val="nb-NO"/>
        </w:rPr>
        <w:t>De beskrevne transportreglene gjelder blokkbatterier, batterier samlet i brett i tillegg til enkle battericeller. For å velge transportforhold i de enkelte tilfeller, identifiseres transportmetoden (sjø, luft, land) og batteritypen (vått, vått som ikke kan søle).</w:t>
      </w:r>
    </w:p>
    <w:p w14:paraId="74D42268" w14:textId="77777777" w:rsidR="00A919F1" w:rsidRPr="0093244B" w:rsidRDefault="00A919F1" w:rsidP="00A919F1">
      <w:pPr>
        <w:jc w:val="both"/>
        <w:rPr>
          <w:rFonts w:cs="Arial"/>
          <w:sz w:val="16"/>
          <w:lang w:val="nb-NO"/>
        </w:rPr>
      </w:pPr>
    </w:p>
    <w:p w14:paraId="0938DE4E" w14:textId="77777777" w:rsidR="00A919F1" w:rsidRPr="0093244B" w:rsidRDefault="00A919F1" w:rsidP="00A919F1">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i/>
          <w:lang w:val="nb-NO"/>
        </w:rPr>
      </w:pPr>
      <w:r w:rsidRPr="0093244B">
        <w:rPr>
          <w:rFonts w:cs="Arial"/>
          <w:b/>
          <w:bCs/>
          <w:noProof/>
          <w:lang w:val="nb-NO"/>
        </w:rPr>
        <w:t>14.1 Regler som gjelder «Batteri, vått, fyllt med syre»</w:t>
      </w:r>
    </w:p>
    <w:p w14:paraId="65B506D0" w14:textId="77777777" w:rsidR="00A919F1" w:rsidRPr="0093244B" w:rsidRDefault="00A919F1" w:rsidP="00A919F1">
      <w:pPr>
        <w:rPr>
          <w:rFonts w:cs="Arial"/>
          <w:b/>
          <w:iCs/>
          <w:sz w:val="16"/>
          <w:lang w:val="nb-NO"/>
        </w:rPr>
      </w:pPr>
      <w:r w:rsidRPr="0093244B">
        <w:rPr>
          <w:rFonts w:cs="Arial"/>
          <w:b/>
          <w:bCs/>
          <w:noProof/>
          <w:sz w:val="16"/>
          <w:lang w:val="nb-NO"/>
        </w:rPr>
        <w:t>14.1.1 Landtransport i henhold til ADR/RID</w:t>
      </w:r>
    </w:p>
    <w:p w14:paraId="6CD34768" w14:textId="77777777" w:rsidR="00A919F1" w:rsidRPr="0093244B" w:rsidRDefault="00A919F1" w:rsidP="00A919F1">
      <w:pPr>
        <w:jc w:val="both"/>
        <w:rPr>
          <w:rFonts w:cs="Arial"/>
          <w:iCs/>
          <w:sz w:val="16"/>
          <w:lang w:val="nb-NO"/>
        </w:rPr>
      </w:pPr>
      <w:r w:rsidRPr="0093244B">
        <w:rPr>
          <w:rFonts w:cs="Arial"/>
          <w:b/>
          <w:bCs/>
          <w:noProof/>
          <w:sz w:val="16"/>
          <w:lang w:val="nb-NO"/>
        </w:rPr>
        <w:t>Spesiell forskrift 598:</w:t>
      </w:r>
      <w:r w:rsidRPr="0093244B">
        <w:rPr>
          <w:rFonts w:cs="Arial"/>
          <w:noProof/>
          <w:sz w:val="16"/>
          <w:lang w:val="nb-NO"/>
        </w:rPr>
        <w:t>Nye og brukte batterier er ikke underlagt andre krav enn dem i ADR/RID hvis de er i henhold til kravene som er beskrevet i 598. Disse kravene er oppfylt hvis batteriene er:</w:t>
      </w:r>
    </w:p>
    <w:p w14:paraId="00674590" w14:textId="77777777" w:rsidR="00A919F1" w:rsidRPr="0093244B" w:rsidRDefault="00A919F1" w:rsidP="00A919F1">
      <w:pPr>
        <w:numPr>
          <w:ilvl w:val="0"/>
          <w:numId w:val="6"/>
        </w:numPr>
        <w:tabs>
          <w:tab w:val="left" w:pos="57"/>
        </w:tabs>
        <w:spacing w:before="60"/>
        <w:ind w:left="714" w:hanging="357"/>
        <w:rPr>
          <w:rFonts w:cs="Arial"/>
          <w:iCs/>
          <w:sz w:val="16"/>
          <w:lang w:val="nb-NO"/>
        </w:rPr>
      </w:pPr>
      <w:r w:rsidRPr="0093244B">
        <w:rPr>
          <w:rFonts w:cs="Arial"/>
          <w:noProof/>
          <w:sz w:val="16"/>
          <w:lang w:val="nb-NO"/>
        </w:rPr>
        <w:t>pakket og sikret på en måte slik at de ikke kan skli, falle eller bli skadet;</w:t>
      </w:r>
    </w:p>
    <w:p w14:paraId="14E464A1" w14:textId="77777777" w:rsidR="00A919F1" w:rsidRPr="0093244B" w:rsidRDefault="00A919F1" w:rsidP="00A919F1">
      <w:pPr>
        <w:numPr>
          <w:ilvl w:val="0"/>
          <w:numId w:val="6"/>
        </w:numPr>
        <w:tabs>
          <w:tab w:val="left" w:pos="57"/>
        </w:tabs>
        <w:spacing w:before="60"/>
        <w:ind w:left="714" w:hanging="357"/>
        <w:rPr>
          <w:rFonts w:cs="Arial"/>
          <w:iCs/>
          <w:sz w:val="16"/>
          <w:lang w:val="nb-NO"/>
        </w:rPr>
      </w:pPr>
      <w:r w:rsidRPr="0093244B">
        <w:rPr>
          <w:rFonts w:cs="Arial"/>
          <w:noProof/>
          <w:sz w:val="16"/>
          <w:lang w:val="nb-NO"/>
        </w:rPr>
        <w:t>utstyrt med bæreinnretninger, med mindre de er behørlig stablet, f.eks. på paller;</w:t>
      </w:r>
    </w:p>
    <w:p w14:paraId="18F53AA0" w14:textId="77777777" w:rsidR="00A919F1" w:rsidRPr="0093244B" w:rsidRDefault="00A919F1" w:rsidP="00A919F1">
      <w:pPr>
        <w:numPr>
          <w:ilvl w:val="0"/>
          <w:numId w:val="6"/>
        </w:numPr>
        <w:tabs>
          <w:tab w:val="left" w:pos="57"/>
        </w:tabs>
        <w:spacing w:before="60"/>
        <w:ind w:left="714" w:hanging="357"/>
        <w:rPr>
          <w:rFonts w:cs="Arial"/>
          <w:iCs/>
          <w:sz w:val="16"/>
          <w:lang w:val="nb-NO"/>
        </w:rPr>
      </w:pPr>
      <w:r w:rsidRPr="0093244B">
        <w:rPr>
          <w:rFonts w:cs="Arial"/>
          <w:noProof/>
          <w:sz w:val="16"/>
          <w:lang w:val="nb-NO"/>
        </w:rPr>
        <w:t>frie for alle farlige spor etter syre på utsiden;</w:t>
      </w:r>
    </w:p>
    <w:p w14:paraId="12D6CE92" w14:textId="77777777" w:rsidR="00A919F1" w:rsidRPr="0093244B" w:rsidRDefault="00A919F1" w:rsidP="00A919F1">
      <w:pPr>
        <w:numPr>
          <w:ilvl w:val="0"/>
          <w:numId w:val="6"/>
        </w:numPr>
        <w:tabs>
          <w:tab w:val="left" w:pos="57"/>
        </w:tabs>
        <w:spacing w:before="60"/>
        <w:ind w:left="714" w:hanging="357"/>
        <w:rPr>
          <w:rFonts w:cs="Arial"/>
          <w:iCs/>
          <w:sz w:val="16"/>
          <w:lang w:val="nb-NO"/>
        </w:rPr>
      </w:pPr>
      <w:r w:rsidRPr="0093244B">
        <w:rPr>
          <w:rFonts w:cs="Arial"/>
          <w:noProof/>
          <w:sz w:val="16"/>
          <w:lang w:val="nb-NO"/>
        </w:rPr>
        <w:t>beskyttet mot kortslutninger.</w:t>
      </w:r>
    </w:p>
    <w:p w14:paraId="55BF76C9" w14:textId="77777777" w:rsidR="00A919F1" w:rsidRPr="0093244B" w:rsidRDefault="00A919F1" w:rsidP="00A919F1">
      <w:pPr>
        <w:spacing w:before="120"/>
        <w:jc w:val="both"/>
        <w:rPr>
          <w:rFonts w:cs="Arial"/>
          <w:iCs/>
          <w:sz w:val="16"/>
          <w:lang w:val="nb-NO"/>
        </w:rPr>
      </w:pPr>
      <w:r w:rsidRPr="0093244B">
        <w:rPr>
          <w:rFonts w:cs="Arial"/>
          <w:noProof/>
          <w:sz w:val="16"/>
          <w:lang w:val="nb-NO"/>
        </w:rPr>
        <w:t>Hvis kravene i spesialforskriften 598 ikke er oppfylt, må transporten av nye og brukte batterier være i henhold til kravene i ADR/RID slik:</w:t>
      </w:r>
    </w:p>
    <w:p w14:paraId="2D3CCE73"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Fareklasse:</w:t>
      </w:r>
      <w:r w:rsidRPr="0093244B">
        <w:rPr>
          <w:rFonts w:cs="Arial"/>
          <w:sz w:val="16"/>
          <w:lang w:val="nb-NO"/>
        </w:rPr>
        <w:tab/>
        <w:t>8</w:t>
      </w:r>
    </w:p>
    <w:p w14:paraId="10C8DE22" w14:textId="77777777" w:rsidR="00A919F1" w:rsidRPr="0093244B" w:rsidRDefault="00A919F1" w:rsidP="00A919F1">
      <w:pPr>
        <w:numPr>
          <w:ilvl w:val="0"/>
          <w:numId w:val="3"/>
        </w:numPr>
        <w:tabs>
          <w:tab w:val="left" w:pos="57"/>
        </w:tabs>
        <w:spacing w:before="60"/>
        <w:rPr>
          <w:rFonts w:cs="Arial"/>
          <w:iCs/>
          <w:sz w:val="16"/>
          <w:lang w:val="nb-NO"/>
        </w:rPr>
      </w:pPr>
      <w:r w:rsidRPr="0093244B">
        <w:rPr>
          <w:rFonts w:cs="Arial"/>
          <w:noProof/>
          <w:sz w:val="16"/>
          <w:lang w:val="nb-NO"/>
        </w:rPr>
        <w:t>UN-Nr.:</w:t>
      </w:r>
      <w:r w:rsidRPr="0093244B">
        <w:rPr>
          <w:rFonts w:cs="Arial"/>
          <w:sz w:val="16"/>
          <w:lang w:val="nb-NO"/>
        </w:rPr>
        <w:tab/>
        <w:t>2794</w:t>
      </w:r>
    </w:p>
    <w:p w14:paraId="04FE755A" w14:textId="77777777" w:rsidR="00A919F1" w:rsidRPr="0093244B" w:rsidRDefault="00A919F1" w:rsidP="00A919F1">
      <w:pPr>
        <w:numPr>
          <w:ilvl w:val="0"/>
          <w:numId w:val="3"/>
        </w:numPr>
        <w:tabs>
          <w:tab w:val="left" w:pos="57"/>
        </w:tabs>
        <w:spacing w:before="60"/>
        <w:rPr>
          <w:rFonts w:cs="Arial"/>
          <w:iCs/>
          <w:sz w:val="16"/>
          <w:lang w:val="nb-NO"/>
        </w:rPr>
      </w:pPr>
      <w:r w:rsidRPr="0093244B">
        <w:rPr>
          <w:rFonts w:cs="Arial"/>
          <w:noProof/>
          <w:sz w:val="16"/>
          <w:lang w:val="nb-NO"/>
        </w:rPr>
        <w:t>Riktig fraktnavn: BATTERIER, VÅTE, FYLLT MED SYRE</w:t>
      </w:r>
    </w:p>
    <w:p w14:paraId="30E8BD9C" w14:textId="77777777" w:rsidR="00A919F1" w:rsidRPr="0093244B" w:rsidRDefault="00A919F1" w:rsidP="00A919F1">
      <w:pPr>
        <w:numPr>
          <w:ilvl w:val="0"/>
          <w:numId w:val="3"/>
        </w:numPr>
        <w:tabs>
          <w:tab w:val="left" w:pos="57"/>
        </w:tabs>
        <w:spacing w:before="60"/>
        <w:rPr>
          <w:rFonts w:cs="Arial"/>
          <w:iCs/>
          <w:sz w:val="16"/>
          <w:lang w:val="nb-NO"/>
        </w:rPr>
      </w:pPr>
      <w:r w:rsidRPr="0093244B">
        <w:rPr>
          <w:rFonts w:cs="Arial"/>
          <w:noProof/>
          <w:sz w:val="16"/>
          <w:lang w:val="nb-NO"/>
        </w:rPr>
        <w:t>Emballasjegruppe: ingen</w:t>
      </w:r>
    </w:p>
    <w:p w14:paraId="6BBEE130" w14:textId="77777777" w:rsidR="00A919F1" w:rsidRPr="0093244B" w:rsidRDefault="00A919F1" w:rsidP="00A919F1">
      <w:pPr>
        <w:numPr>
          <w:ilvl w:val="0"/>
          <w:numId w:val="3"/>
        </w:numPr>
        <w:tabs>
          <w:tab w:val="left" w:pos="57"/>
        </w:tabs>
        <w:spacing w:before="60"/>
        <w:rPr>
          <w:rFonts w:cs="Arial"/>
          <w:iCs/>
          <w:sz w:val="16"/>
          <w:lang w:val="nb-NO"/>
        </w:rPr>
      </w:pPr>
      <w:r w:rsidRPr="0093244B">
        <w:rPr>
          <w:rFonts w:cs="Arial"/>
          <w:noProof/>
          <w:sz w:val="16"/>
          <w:lang w:val="nb-NO"/>
        </w:rPr>
        <w:t>Faremerking:</w:t>
      </w:r>
      <w:r w:rsidRPr="0093244B">
        <w:rPr>
          <w:rFonts w:cs="Arial"/>
          <w:sz w:val="16"/>
          <w:lang w:val="nb-NO"/>
        </w:rPr>
        <w:tab/>
        <w:t>8</w:t>
      </w:r>
    </w:p>
    <w:p w14:paraId="14D1CE46" w14:textId="77777777" w:rsidR="00A919F1" w:rsidRPr="0093244B" w:rsidRDefault="00A919F1" w:rsidP="00A919F1">
      <w:pPr>
        <w:numPr>
          <w:ilvl w:val="0"/>
          <w:numId w:val="3"/>
        </w:numPr>
        <w:tabs>
          <w:tab w:val="left" w:pos="57"/>
        </w:tabs>
        <w:spacing w:before="60"/>
        <w:rPr>
          <w:rFonts w:cs="Arial"/>
          <w:iCs/>
          <w:sz w:val="16"/>
          <w:lang w:val="nb-NO"/>
        </w:rPr>
      </w:pPr>
      <w:r w:rsidRPr="0093244B">
        <w:rPr>
          <w:rFonts w:cs="Arial"/>
          <w:noProof/>
          <w:sz w:val="16"/>
          <w:lang w:val="nb-NO"/>
        </w:rPr>
        <w:t>ADR restriksjonskode for tunnel: E</w:t>
      </w:r>
    </w:p>
    <w:p w14:paraId="4FE31331" w14:textId="77777777" w:rsidR="00A919F1" w:rsidRPr="0093244B" w:rsidRDefault="00A919F1" w:rsidP="00A919F1">
      <w:pPr>
        <w:spacing w:before="120" w:line="276" w:lineRule="auto"/>
        <w:rPr>
          <w:rFonts w:cs="Arial"/>
          <w:b/>
          <w:iCs/>
          <w:sz w:val="16"/>
          <w:lang w:val="nb-NO"/>
        </w:rPr>
      </w:pPr>
      <w:r w:rsidRPr="0093244B">
        <w:rPr>
          <w:rFonts w:cs="Arial"/>
          <w:b/>
          <w:bCs/>
          <w:noProof/>
          <w:sz w:val="16"/>
          <w:lang w:val="nb-NO"/>
        </w:rPr>
        <w:t>14.1.2 Sjøtransport i henhold til IMDG-norm</w:t>
      </w:r>
    </w:p>
    <w:p w14:paraId="55642EBE"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noProof/>
          <w:sz w:val="16"/>
          <w:lang w:val="nb-NO"/>
        </w:rPr>
        <w:t xml:space="preserve">Fareklasse: </w:t>
      </w:r>
      <w:r w:rsidRPr="0093244B">
        <w:rPr>
          <w:sz w:val="16"/>
          <w:szCs w:val="16"/>
          <w:lang w:val="nb-NO"/>
        </w:rPr>
        <w:t>8</w:t>
      </w:r>
    </w:p>
    <w:p w14:paraId="7F621718"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UN-Nr.:</w:t>
      </w:r>
      <w:r w:rsidRPr="0093244B">
        <w:rPr>
          <w:rFonts w:cs="Arial"/>
          <w:sz w:val="16"/>
          <w:lang w:val="nb-NO"/>
        </w:rPr>
        <w:t xml:space="preserve"> 2794</w:t>
      </w:r>
    </w:p>
    <w:p w14:paraId="711CFF62"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Riktig fraktnavn: BATTERIER, VÅTE, FYLLT MED SYRE</w:t>
      </w:r>
    </w:p>
    <w:p w14:paraId="007E42A0"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Emballasjegruppe: ingen</w:t>
      </w:r>
    </w:p>
    <w:p w14:paraId="06CE9685"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sz w:val="16"/>
          <w:lang w:val="nb-NO"/>
        </w:rPr>
        <w:t>EmS: F-A, S-B</w:t>
      </w:r>
    </w:p>
    <w:p w14:paraId="3E712E1B"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Instrukser for embalasje: P801</w:t>
      </w:r>
    </w:p>
    <w:p w14:paraId="17029339"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noProof/>
          <w:sz w:val="16"/>
          <w:lang w:val="nb-NO"/>
        </w:rPr>
        <w:t xml:space="preserve">Faremerking: </w:t>
      </w:r>
      <w:r w:rsidRPr="0093244B">
        <w:rPr>
          <w:sz w:val="16"/>
          <w:szCs w:val="16"/>
          <w:lang w:val="nb-NO"/>
        </w:rPr>
        <w:t>8</w:t>
      </w:r>
    </w:p>
    <w:p w14:paraId="58D69F90" w14:textId="77777777" w:rsidR="00A919F1" w:rsidRPr="0093244B" w:rsidRDefault="00A919F1" w:rsidP="00A919F1">
      <w:pPr>
        <w:spacing w:before="120"/>
        <w:rPr>
          <w:rFonts w:cs="Arial"/>
          <w:b/>
          <w:iCs/>
          <w:sz w:val="16"/>
          <w:lang w:val="nb-NO"/>
        </w:rPr>
      </w:pPr>
      <w:r w:rsidRPr="0093244B">
        <w:rPr>
          <w:rFonts w:cs="Arial"/>
          <w:b/>
          <w:bCs/>
          <w:noProof/>
          <w:sz w:val="16"/>
          <w:lang w:val="nb-NO"/>
        </w:rPr>
        <w:t>14.1.3 Flytransport i henhold til IATA-DGR</w:t>
      </w:r>
    </w:p>
    <w:p w14:paraId="3CB43772"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Klasse:</w:t>
      </w:r>
      <w:r w:rsidRPr="0093244B">
        <w:rPr>
          <w:rFonts w:cs="Arial"/>
          <w:sz w:val="16"/>
          <w:lang w:val="nb-NO"/>
        </w:rPr>
        <w:t xml:space="preserve"> 8</w:t>
      </w:r>
    </w:p>
    <w:p w14:paraId="68BFEBF9"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UN-Nr.:</w:t>
      </w:r>
      <w:r w:rsidRPr="0093244B">
        <w:rPr>
          <w:rFonts w:cs="Arial"/>
          <w:sz w:val="16"/>
          <w:lang w:val="nb-NO"/>
        </w:rPr>
        <w:t xml:space="preserve"> 2794</w:t>
      </w:r>
    </w:p>
    <w:p w14:paraId="25CCAE50"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Riktig fraktnavn: BATTERIER, VÅTE, FYLTE MED SYRE</w:t>
      </w:r>
    </w:p>
    <w:p w14:paraId="3847FA65" w14:textId="77777777" w:rsidR="00A919F1" w:rsidRPr="0093244B" w:rsidRDefault="00A919F1" w:rsidP="00A919F1">
      <w:pPr>
        <w:numPr>
          <w:ilvl w:val="0"/>
          <w:numId w:val="3"/>
        </w:numPr>
        <w:tabs>
          <w:tab w:val="left" w:pos="57"/>
        </w:tabs>
        <w:spacing w:before="60"/>
        <w:ind w:left="714" w:hanging="357"/>
        <w:rPr>
          <w:rFonts w:cs="Arial"/>
          <w:iCs/>
          <w:sz w:val="16"/>
          <w:lang w:val="nb-NO"/>
        </w:rPr>
      </w:pPr>
      <w:r w:rsidRPr="0093244B">
        <w:rPr>
          <w:rFonts w:cs="Arial"/>
          <w:noProof/>
          <w:sz w:val="16"/>
          <w:lang w:val="nb-NO"/>
        </w:rPr>
        <w:t>Fareklasse:</w:t>
      </w:r>
      <w:r w:rsidRPr="0093244B">
        <w:rPr>
          <w:rFonts w:cs="Arial"/>
          <w:sz w:val="16"/>
          <w:lang w:val="nb-NO"/>
        </w:rPr>
        <w:t xml:space="preserve"> 8</w:t>
      </w:r>
    </w:p>
    <w:p w14:paraId="3C5DCB89" w14:textId="77777777" w:rsidR="00A919F1" w:rsidRPr="0093244B" w:rsidRDefault="00A919F1" w:rsidP="00A919F1">
      <w:pPr>
        <w:numPr>
          <w:ilvl w:val="0"/>
          <w:numId w:val="3"/>
        </w:numPr>
        <w:tabs>
          <w:tab w:val="left" w:pos="57"/>
        </w:tabs>
        <w:spacing w:before="60"/>
        <w:ind w:left="714" w:hanging="357"/>
        <w:rPr>
          <w:rFonts w:cs="Arial"/>
          <w:noProof/>
          <w:sz w:val="16"/>
          <w:lang w:val="nb-NO"/>
        </w:rPr>
      </w:pPr>
      <w:r w:rsidRPr="0093244B">
        <w:rPr>
          <w:rFonts w:cs="Arial"/>
          <w:noProof/>
          <w:sz w:val="16"/>
          <w:lang w:val="nb-NO"/>
        </w:rPr>
        <w:t>Instrukser for embalasje: 870</w:t>
      </w:r>
    </w:p>
    <w:p w14:paraId="75560E40" w14:textId="77777777" w:rsidR="00A919F1" w:rsidRPr="0093244B" w:rsidRDefault="00A919F1" w:rsidP="00A919F1">
      <w:pPr>
        <w:rPr>
          <w:rFonts w:cs="Arial"/>
          <w:sz w:val="16"/>
          <w:lang w:val="nb-NO"/>
        </w:rPr>
      </w:pPr>
    </w:p>
    <w:p w14:paraId="016D9208" w14:textId="77777777" w:rsidR="00A919F1" w:rsidRPr="0093244B" w:rsidRDefault="00A919F1" w:rsidP="00A919F1">
      <w:pPr>
        <w:rPr>
          <w:rFonts w:cs="Arial"/>
          <w:sz w:val="16"/>
          <w:lang w:val="nb-NO"/>
        </w:rPr>
      </w:pPr>
    </w:p>
    <w:p w14:paraId="6387FC38" w14:textId="77777777" w:rsidR="00A919F1" w:rsidRPr="0093244B" w:rsidRDefault="00A919F1" w:rsidP="00A919F1">
      <w:pPr>
        <w:rPr>
          <w:rFonts w:cs="Arial"/>
          <w:sz w:val="16"/>
          <w:lang w:val="nb-NO"/>
        </w:rPr>
      </w:pPr>
    </w:p>
    <w:p w14:paraId="72E3DCD7" w14:textId="77777777" w:rsidR="00A919F1" w:rsidRPr="0093244B" w:rsidRDefault="00A919F1" w:rsidP="00A919F1">
      <w:pPr>
        <w:rPr>
          <w:rFonts w:cs="Arial"/>
          <w:sz w:val="16"/>
          <w:lang w:val="nb-NO"/>
        </w:rPr>
      </w:pPr>
    </w:p>
    <w:p w14:paraId="2A9C0A02" w14:textId="77777777" w:rsidR="00A919F1" w:rsidRPr="0093244B" w:rsidRDefault="00A919F1" w:rsidP="00A919F1">
      <w:pPr>
        <w:rPr>
          <w:rFonts w:cs="Arial"/>
          <w:sz w:val="16"/>
          <w:lang w:val="nb-NO"/>
        </w:rPr>
      </w:pPr>
    </w:p>
    <w:p w14:paraId="3F38C9C4" w14:textId="77777777" w:rsidR="00A919F1" w:rsidRPr="0093244B" w:rsidRDefault="00A919F1" w:rsidP="00A919F1">
      <w:pPr>
        <w:rPr>
          <w:rFonts w:cs="Arial"/>
          <w:sz w:val="16"/>
          <w:lang w:val="nb-NO"/>
        </w:rPr>
      </w:pPr>
    </w:p>
    <w:p w14:paraId="00A13248" w14:textId="77777777" w:rsidR="00A919F1" w:rsidRPr="0093244B" w:rsidRDefault="00A919F1" w:rsidP="00A919F1">
      <w:pPr>
        <w:rPr>
          <w:rFonts w:cs="Arial"/>
          <w:sz w:val="16"/>
          <w:lang w:val="nb-NO"/>
        </w:rPr>
      </w:pPr>
    </w:p>
    <w:p w14:paraId="4312B1F9" w14:textId="77777777" w:rsidR="00A919F1" w:rsidRPr="0093244B" w:rsidRDefault="00A919F1" w:rsidP="00A919F1">
      <w:pPr>
        <w:rPr>
          <w:rFonts w:cs="Arial"/>
          <w:sz w:val="16"/>
          <w:lang w:val="nb-NO"/>
        </w:rPr>
      </w:pPr>
    </w:p>
    <w:p w14:paraId="3F4271AE" w14:textId="77777777" w:rsidR="00A919F1" w:rsidRPr="0093244B" w:rsidRDefault="00A919F1" w:rsidP="00A919F1">
      <w:pPr>
        <w:rPr>
          <w:rFonts w:cs="Arial"/>
          <w:sz w:val="16"/>
          <w:lang w:val="nb-NO"/>
        </w:rPr>
      </w:pPr>
    </w:p>
    <w:p w14:paraId="730FE571" w14:textId="77777777" w:rsidR="00A919F1" w:rsidRPr="0093244B" w:rsidRDefault="00A919F1" w:rsidP="00A919F1">
      <w:pPr>
        <w:rPr>
          <w:rFonts w:cs="Arial"/>
          <w:sz w:val="16"/>
          <w:lang w:val="nb-NO"/>
        </w:rPr>
      </w:pPr>
    </w:p>
    <w:p w14:paraId="43E219F6" w14:textId="77777777" w:rsidR="00A919F1" w:rsidRPr="0093244B" w:rsidRDefault="00A919F1" w:rsidP="00A919F1">
      <w:pPr>
        <w:rPr>
          <w:rFonts w:cs="Arial"/>
          <w:sz w:val="16"/>
          <w:lang w:val="nb-NO"/>
        </w:rPr>
      </w:pPr>
    </w:p>
    <w:p w14:paraId="540ABA39" w14:textId="77777777" w:rsidR="00A919F1" w:rsidRPr="0093244B" w:rsidRDefault="00A919F1" w:rsidP="00A919F1">
      <w:pPr>
        <w:rPr>
          <w:rFonts w:cs="Arial"/>
          <w:sz w:val="16"/>
          <w:lang w:val="nb-NO"/>
        </w:rPr>
      </w:pPr>
    </w:p>
    <w:p w14:paraId="3A96FDF7" w14:textId="77777777" w:rsidR="00A919F1" w:rsidRPr="0093244B" w:rsidRDefault="00A919F1" w:rsidP="00A919F1">
      <w:pPr>
        <w:rPr>
          <w:rFonts w:cs="Arial"/>
          <w:sz w:val="16"/>
          <w:lang w:val="nb-NO"/>
        </w:rPr>
      </w:pPr>
    </w:p>
    <w:p w14:paraId="4D99BDBA" w14:textId="77777777" w:rsidR="00A919F1" w:rsidRPr="0093244B" w:rsidRDefault="00A919F1" w:rsidP="00A919F1">
      <w:pPr>
        <w:rPr>
          <w:rFonts w:cs="Arial"/>
          <w:sz w:val="16"/>
          <w:lang w:val="nb-NO"/>
        </w:rPr>
      </w:pPr>
    </w:p>
    <w:p w14:paraId="1E106FF9" w14:textId="77777777" w:rsidR="00A919F1" w:rsidRPr="0093244B" w:rsidRDefault="00A919F1" w:rsidP="00A919F1">
      <w:pPr>
        <w:rPr>
          <w:rFonts w:cs="Arial"/>
          <w:sz w:val="16"/>
          <w:lang w:val="nb-NO"/>
        </w:rPr>
      </w:pPr>
    </w:p>
    <w:p w14:paraId="77A47068" w14:textId="77777777" w:rsidR="00A919F1" w:rsidRPr="0093244B" w:rsidRDefault="00A919F1" w:rsidP="00A919F1">
      <w:pPr>
        <w:rPr>
          <w:rFonts w:cs="Arial"/>
          <w:sz w:val="16"/>
          <w:lang w:val="nb-NO"/>
        </w:rPr>
      </w:pPr>
    </w:p>
    <w:p w14:paraId="7A793486" w14:textId="77777777" w:rsidR="00A919F1" w:rsidRPr="0093244B" w:rsidRDefault="00A919F1" w:rsidP="00A919F1">
      <w:pPr>
        <w:rPr>
          <w:rFonts w:cs="Arial"/>
          <w:sz w:val="16"/>
          <w:lang w:val="nb-NO"/>
        </w:rPr>
      </w:pPr>
    </w:p>
    <w:p w14:paraId="16E0E481" w14:textId="77777777" w:rsidR="00A919F1" w:rsidRPr="00AB7BCA" w:rsidRDefault="00A919F1" w:rsidP="00A919F1">
      <w:pPr>
        <w:pBdr>
          <w:top w:val="single" w:sz="4" w:space="1" w:color="auto"/>
          <w:left w:val="single" w:sz="4" w:space="4" w:color="auto"/>
          <w:bottom w:val="single" w:sz="4" w:space="1" w:color="auto"/>
          <w:right w:val="single" w:sz="4" w:space="4" w:color="auto"/>
        </w:pBdr>
        <w:shd w:val="clear" w:color="auto" w:fill="D9D9D9"/>
        <w:spacing w:before="120" w:after="120"/>
        <w:jc w:val="center"/>
        <w:rPr>
          <w:b/>
          <w:iCs/>
          <w:color w:val="000000"/>
          <w:lang w:val="nb-NO"/>
        </w:rPr>
      </w:pPr>
      <w:r w:rsidRPr="00AB7BCA">
        <w:rPr>
          <w:b/>
          <w:bCs/>
          <w:color w:val="000000"/>
          <w:lang w:val="nb-NO"/>
        </w:rPr>
        <w:t>14.2 Regler for “Batterier, våte, syretette”</w:t>
      </w:r>
      <w:r w:rsidRPr="00AB7BCA">
        <w:rPr>
          <w:color w:val="000000"/>
          <w:vertAlign w:val="superscript"/>
          <w:lang w:val="nb-NO"/>
        </w:rPr>
        <w:t>6</w:t>
      </w:r>
    </w:p>
    <w:p w14:paraId="4CAAEB06" w14:textId="77777777" w:rsidR="00A919F1" w:rsidRPr="00AB7BCA" w:rsidRDefault="00A919F1" w:rsidP="00A919F1">
      <w:pPr>
        <w:rPr>
          <w:b/>
          <w:iCs/>
          <w:color w:val="000000"/>
          <w:sz w:val="16"/>
          <w:szCs w:val="16"/>
          <w:lang w:val="nb-NO"/>
        </w:rPr>
      </w:pPr>
      <w:r w:rsidRPr="00AB7BCA">
        <w:rPr>
          <w:b/>
          <w:bCs/>
          <w:color w:val="000000"/>
          <w:sz w:val="16"/>
          <w:szCs w:val="16"/>
          <w:lang w:val="nb-NO"/>
        </w:rPr>
        <w:lastRenderedPageBreak/>
        <w:t xml:space="preserve">14.2.1 </w:t>
      </w:r>
      <w:r w:rsidRPr="00AB7BCA">
        <w:rPr>
          <w:b/>
          <w:bCs/>
          <w:noProof/>
          <w:sz w:val="16"/>
          <w:lang w:val="nb-NO"/>
        </w:rPr>
        <w:t xml:space="preserve">Landtransport i henhold til ADR/RID </w:t>
      </w:r>
    </w:p>
    <w:p w14:paraId="54072DEE"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Fareklasse</w:t>
      </w:r>
      <w:r w:rsidRPr="00AB7BCA">
        <w:rPr>
          <w:color w:val="000000"/>
          <w:sz w:val="16"/>
          <w:szCs w:val="16"/>
          <w:lang w:val="nb-NO"/>
        </w:rPr>
        <w:t>:</w:t>
      </w:r>
      <w:r w:rsidRPr="00AB7BCA">
        <w:rPr>
          <w:color w:val="000000"/>
          <w:sz w:val="16"/>
          <w:szCs w:val="16"/>
          <w:lang w:val="nb-NO"/>
        </w:rPr>
        <w:tab/>
        <w:t>8</w:t>
      </w:r>
    </w:p>
    <w:p w14:paraId="3279DAC1"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UN-Nr.:</w:t>
      </w:r>
      <w:r w:rsidRPr="00AB7BCA">
        <w:rPr>
          <w:color w:val="000000"/>
          <w:sz w:val="16"/>
          <w:szCs w:val="16"/>
          <w:lang w:val="nb-NO"/>
        </w:rPr>
        <w:tab/>
        <w:t>2800</w:t>
      </w:r>
    </w:p>
    <w:p w14:paraId="07C9E90C" w14:textId="77777777" w:rsidR="00A919F1" w:rsidRPr="00AB7BCA" w:rsidRDefault="00A919F1" w:rsidP="00A919F1">
      <w:pPr>
        <w:numPr>
          <w:ilvl w:val="0"/>
          <w:numId w:val="3"/>
        </w:numPr>
        <w:tabs>
          <w:tab w:val="left" w:pos="57"/>
        </w:tabs>
        <w:spacing w:before="60" w:after="60"/>
        <w:ind w:left="714" w:hanging="357"/>
        <w:rPr>
          <w:color w:val="000000"/>
          <w:sz w:val="16"/>
          <w:szCs w:val="16"/>
          <w:lang w:val="nb-NO"/>
        </w:rPr>
      </w:pPr>
      <w:r w:rsidRPr="00AB7BCA">
        <w:rPr>
          <w:color w:val="000000"/>
          <w:sz w:val="16"/>
          <w:szCs w:val="16"/>
          <w:lang w:val="nb-NO"/>
        </w:rPr>
        <w:t xml:space="preserve">  Riktig fraktnavn: BATTERIER, VÅTE, SYRETETTE</w:t>
      </w:r>
    </w:p>
    <w:p w14:paraId="67FE170C" w14:textId="77777777" w:rsidR="00A919F1" w:rsidRPr="00AB7BCA" w:rsidRDefault="00A919F1" w:rsidP="00A919F1">
      <w:pPr>
        <w:numPr>
          <w:ilvl w:val="0"/>
          <w:numId w:val="3"/>
        </w:numPr>
        <w:tabs>
          <w:tab w:val="left" w:pos="57"/>
        </w:tabs>
        <w:spacing w:before="60"/>
        <w:ind w:left="714" w:hanging="357"/>
        <w:rPr>
          <w:rFonts w:cs="Arial"/>
          <w:iCs/>
          <w:sz w:val="16"/>
          <w:lang w:val="nb-NO"/>
        </w:rPr>
      </w:pPr>
      <w:r w:rsidRPr="00AB7BCA">
        <w:rPr>
          <w:color w:val="000000"/>
          <w:sz w:val="16"/>
          <w:szCs w:val="16"/>
          <w:lang w:val="nb-NO"/>
        </w:rPr>
        <w:t xml:space="preserve">  </w:t>
      </w:r>
      <w:r w:rsidRPr="00AB7BCA">
        <w:rPr>
          <w:noProof/>
          <w:sz w:val="16"/>
          <w:lang w:val="nb-NO"/>
        </w:rPr>
        <w:t>Emballasjegruppe: ingen</w:t>
      </w:r>
      <w:r w:rsidRPr="00AB7BCA">
        <w:rPr>
          <w:color w:val="000000"/>
          <w:sz w:val="16"/>
          <w:szCs w:val="16"/>
          <w:lang w:val="nb-NO"/>
        </w:rPr>
        <w:t xml:space="preserve"> </w:t>
      </w:r>
    </w:p>
    <w:p w14:paraId="19C70F36"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Instrukser for embalasje</w:t>
      </w:r>
      <w:r w:rsidRPr="00AB7BCA">
        <w:rPr>
          <w:color w:val="000000"/>
          <w:sz w:val="16"/>
          <w:szCs w:val="16"/>
          <w:lang w:val="nb-NO"/>
        </w:rPr>
        <w:t>: P 003, P801a</w:t>
      </w:r>
    </w:p>
    <w:p w14:paraId="049F5B05"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Faremerking</w:t>
      </w:r>
      <w:r w:rsidRPr="00AB7BCA">
        <w:rPr>
          <w:color w:val="000000"/>
          <w:sz w:val="16"/>
          <w:szCs w:val="16"/>
          <w:lang w:val="nb-NO"/>
        </w:rPr>
        <w:t>:</w:t>
      </w:r>
      <w:r w:rsidRPr="00AB7BCA">
        <w:rPr>
          <w:color w:val="000000"/>
          <w:sz w:val="16"/>
          <w:szCs w:val="16"/>
          <w:lang w:val="nb-NO"/>
        </w:rPr>
        <w:tab/>
        <w:t>8</w:t>
      </w:r>
    </w:p>
    <w:p w14:paraId="70737E78" w14:textId="77777777" w:rsidR="00A919F1" w:rsidRPr="00AB7BCA" w:rsidRDefault="00A919F1" w:rsidP="00A919F1">
      <w:pPr>
        <w:spacing w:before="120"/>
        <w:jc w:val="both"/>
        <w:rPr>
          <w:b/>
          <w:iCs/>
          <w:color w:val="000000"/>
          <w:sz w:val="16"/>
          <w:szCs w:val="16"/>
          <w:lang w:val="nb-NO"/>
        </w:rPr>
      </w:pPr>
      <w:r w:rsidRPr="00AB7BCA">
        <w:rPr>
          <w:color w:val="000000"/>
          <w:sz w:val="16"/>
          <w:szCs w:val="16"/>
          <w:lang w:val="nb-NO"/>
        </w:rPr>
        <w:t xml:space="preserve">Spesiell forskrift 238 a)+b): ingen transport som farlig gods (syretette batterier er ikke underlagt andre krav i ADR/RID hvis de overholder kravene i henhold til spesiell forskrift 238. </w:t>
      </w:r>
      <w:r w:rsidRPr="00AB7BCA">
        <w:rPr>
          <w:b/>
          <w:bCs/>
          <w:color w:val="000000"/>
          <w:sz w:val="16"/>
          <w:szCs w:val="16"/>
          <w:lang w:val="nb-NO"/>
        </w:rPr>
        <w:t>For å bruke denne spesielle forskriften, er en spesifikk produsenterklæring nødvendig.</w:t>
      </w:r>
      <w:r w:rsidRPr="00AB7BCA">
        <w:rPr>
          <w:color w:val="000000"/>
          <w:sz w:val="16"/>
          <w:szCs w:val="16"/>
          <w:lang w:val="nb-NO"/>
        </w:rPr>
        <w:t xml:space="preserve"> Batterier som ikke imøtekommer kravene i henhold til spesiell forskrift 238 må pakkes og fraktes som beskrevet under 14.1.1 Landtransport - Spesiell forskrift 598.</w:t>
      </w:r>
    </w:p>
    <w:p w14:paraId="19C7AF84" w14:textId="77777777" w:rsidR="00A919F1" w:rsidRPr="00AB7BCA" w:rsidRDefault="00A919F1" w:rsidP="00A919F1">
      <w:pPr>
        <w:rPr>
          <w:b/>
          <w:iCs/>
          <w:color w:val="000000"/>
          <w:sz w:val="16"/>
          <w:szCs w:val="16"/>
          <w:lang w:val="nb-NO"/>
        </w:rPr>
      </w:pPr>
    </w:p>
    <w:p w14:paraId="1CA5206A" w14:textId="77777777" w:rsidR="00A919F1" w:rsidRPr="00AB7BCA" w:rsidRDefault="00A919F1" w:rsidP="00A919F1">
      <w:pPr>
        <w:rPr>
          <w:b/>
          <w:iCs/>
          <w:color w:val="000000"/>
          <w:sz w:val="16"/>
          <w:szCs w:val="16"/>
          <w:lang w:val="nb-NO"/>
        </w:rPr>
      </w:pPr>
      <w:r w:rsidRPr="00AB7BCA">
        <w:rPr>
          <w:b/>
          <w:bCs/>
          <w:color w:val="000000"/>
          <w:sz w:val="16"/>
          <w:szCs w:val="16"/>
          <w:lang w:val="nb-NO"/>
        </w:rPr>
        <w:t xml:space="preserve">14.2.2 </w:t>
      </w:r>
      <w:r w:rsidRPr="00AB7BCA">
        <w:rPr>
          <w:b/>
          <w:bCs/>
          <w:noProof/>
          <w:sz w:val="16"/>
          <w:lang w:val="nb-NO"/>
        </w:rPr>
        <w:t>Sjøtransport i henhold til IMDG-norm</w:t>
      </w:r>
    </w:p>
    <w:p w14:paraId="05D94499"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Fareklasse</w:t>
      </w:r>
      <w:r w:rsidRPr="00AB7BCA">
        <w:rPr>
          <w:color w:val="000000"/>
          <w:sz w:val="16"/>
          <w:szCs w:val="16"/>
          <w:lang w:val="nb-NO"/>
        </w:rPr>
        <w:t>:</w:t>
      </w:r>
      <w:r w:rsidRPr="00AB7BCA">
        <w:rPr>
          <w:color w:val="000000"/>
          <w:sz w:val="16"/>
          <w:szCs w:val="16"/>
          <w:lang w:val="nb-NO"/>
        </w:rPr>
        <w:tab/>
        <w:t>8</w:t>
      </w:r>
    </w:p>
    <w:p w14:paraId="7B295CFF"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UN-Nr.:</w:t>
      </w:r>
      <w:r w:rsidRPr="00AB7BCA">
        <w:rPr>
          <w:color w:val="000000"/>
          <w:sz w:val="16"/>
          <w:szCs w:val="16"/>
          <w:lang w:val="nb-NO"/>
        </w:rPr>
        <w:tab/>
        <w:t>2800</w:t>
      </w:r>
    </w:p>
    <w:p w14:paraId="7CE1A469" w14:textId="77777777" w:rsidR="00A919F1" w:rsidRPr="00AB7BCA" w:rsidRDefault="00A919F1" w:rsidP="00A919F1">
      <w:pPr>
        <w:numPr>
          <w:ilvl w:val="0"/>
          <w:numId w:val="3"/>
        </w:numPr>
        <w:tabs>
          <w:tab w:val="left" w:pos="57"/>
        </w:tabs>
        <w:spacing w:before="60" w:after="60"/>
        <w:ind w:left="714" w:hanging="357"/>
        <w:rPr>
          <w:color w:val="000000"/>
          <w:sz w:val="16"/>
          <w:szCs w:val="16"/>
          <w:lang w:val="nb-NO"/>
        </w:rPr>
      </w:pPr>
      <w:r w:rsidRPr="00AB7BCA">
        <w:rPr>
          <w:color w:val="000000"/>
          <w:sz w:val="16"/>
          <w:szCs w:val="16"/>
          <w:lang w:val="nb-NO"/>
        </w:rPr>
        <w:t xml:space="preserve">  Riktig fraktnavn: BATTERIER, VÅTE, SYRETETTE</w:t>
      </w:r>
    </w:p>
    <w:p w14:paraId="776D410F" w14:textId="77777777" w:rsidR="00A919F1" w:rsidRPr="00AB7BCA" w:rsidRDefault="00A919F1" w:rsidP="00A919F1">
      <w:pPr>
        <w:numPr>
          <w:ilvl w:val="0"/>
          <w:numId w:val="3"/>
        </w:numPr>
        <w:tabs>
          <w:tab w:val="left" w:pos="57"/>
        </w:tabs>
        <w:spacing w:before="60"/>
        <w:ind w:left="714" w:hanging="357"/>
        <w:rPr>
          <w:rFonts w:cs="Arial"/>
          <w:iCs/>
          <w:sz w:val="16"/>
          <w:lang w:val="nb-NO"/>
        </w:rPr>
      </w:pPr>
      <w:r w:rsidRPr="00AB7BCA">
        <w:rPr>
          <w:color w:val="000000"/>
          <w:sz w:val="16"/>
          <w:szCs w:val="16"/>
          <w:lang w:val="nb-NO"/>
        </w:rPr>
        <w:t xml:space="preserve">  </w:t>
      </w:r>
      <w:r w:rsidRPr="00AB7BCA">
        <w:rPr>
          <w:noProof/>
          <w:sz w:val="16"/>
          <w:lang w:val="nb-NO"/>
        </w:rPr>
        <w:t>Emballasjegruppe: ingen</w:t>
      </w:r>
      <w:r w:rsidRPr="00AB7BCA">
        <w:rPr>
          <w:color w:val="000000"/>
          <w:sz w:val="16"/>
          <w:szCs w:val="16"/>
          <w:lang w:val="nb-NO"/>
        </w:rPr>
        <w:t xml:space="preserve"> </w:t>
      </w:r>
    </w:p>
    <w:p w14:paraId="3565D276"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Instrukser for embalasje</w:t>
      </w:r>
      <w:r w:rsidRPr="00AB7BCA">
        <w:rPr>
          <w:color w:val="000000"/>
          <w:sz w:val="16"/>
          <w:szCs w:val="16"/>
          <w:lang w:val="nb-NO"/>
        </w:rPr>
        <w:t>: P 003,  PP16</w:t>
      </w:r>
    </w:p>
    <w:p w14:paraId="1E47D601"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Faremerking</w:t>
      </w:r>
      <w:r w:rsidRPr="00AB7BCA">
        <w:rPr>
          <w:color w:val="000000"/>
          <w:sz w:val="16"/>
          <w:szCs w:val="16"/>
          <w:lang w:val="nb-NO"/>
        </w:rPr>
        <w:t>:</w:t>
      </w:r>
      <w:r w:rsidRPr="00AB7BCA">
        <w:rPr>
          <w:color w:val="000000"/>
          <w:sz w:val="16"/>
          <w:szCs w:val="16"/>
          <w:lang w:val="nb-NO"/>
        </w:rPr>
        <w:tab/>
        <w:t>8</w:t>
      </w:r>
    </w:p>
    <w:p w14:paraId="44E9B5BC"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EmS: F-A, S-B</w:t>
      </w:r>
    </w:p>
    <w:p w14:paraId="54EDD12D" w14:textId="77777777" w:rsidR="00A919F1" w:rsidRPr="00AB7BCA" w:rsidRDefault="00A919F1" w:rsidP="00A919F1">
      <w:pPr>
        <w:spacing w:before="120"/>
        <w:jc w:val="both"/>
        <w:rPr>
          <w:b/>
          <w:iCs/>
          <w:color w:val="000000"/>
          <w:sz w:val="16"/>
          <w:szCs w:val="16"/>
          <w:lang w:val="nb-NO"/>
        </w:rPr>
      </w:pPr>
      <w:r w:rsidRPr="00AB7BCA">
        <w:rPr>
          <w:color w:val="000000"/>
          <w:sz w:val="16"/>
          <w:szCs w:val="16"/>
          <w:lang w:val="nb-NO"/>
        </w:rPr>
        <w:t xml:space="preserve">Spesiell forskrift 238 1 + 2: ingen transport som farlig gods (syretette batterier er ikke underlagt andre krav i IMDG-reglene hvis de overholder kravene i henhold til spesiell forskrift 238. </w:t>
      </w:r>
      <w:r w:rsidRPr="00AB7BCA">
        <w:rPr>
          <w:b/>
          <w:bCs/>
          <w:color w:val="000000"/>
          <w:sz w:val="16"/>
          <w:szCs w:val="16"/>
          <w:lang w:val="nb-NO"/>
        </w:rPr>
        <w:t>For å bruke denne spesielle forskriften, er en spesifikk produsenterklæring nødvendig.</w:t>
      </w:r>
      <w:r w:rsidRPr="00AB7BCA">
        <w:rPr>
          <w:color w:val="000000"/>
          <w:sz w:val="16"/>
          <w:szCs w:val="16"/>
          <w:lang w:val="nb-NO"/>
        </w:rPr>
        <w:t xml:space="preserve">  Batterier som ikke imøtekommer kravene i henhold til spesiell forskrift 238 må pakkes som beskrevet under 14.1.2 Sjøtransport IMDG-regel i henhold til (pakkeinstruksjon P901 og fraktes som farlig gods i henhold til FN 2794).</w:t>
      </w:r>
    </w:p>
    <w:p w14:paraId="427E8A0F" w14:textId="77777777" w:rsidR="00A919F1" w:rsidRPr="0093244B" w:rsidRDefault="00A919F1" w:rsidP="00A919F1">
      <w:pPr>
        <w:rPr>
          <w:b/>
          <w:iCs/>
          <w:color w:val="000000"/>
          <w:sz w:val="16"/>
          <w:szCs w:val="16"/>
          <w:highlight w:val="yellow"/>
          <w:lang w:val="nb-NO"/>
        </w:rPr>
      </w:pPr>
    </w:p>
    <w:p w14:paraId="0B832BB5" w14:textId="77777777" w:rsidR="00A919F1" w:rsidRPr="0093244B" w:rsidRDefault="00A919F1" w:rsidP="00A919F1">
      <w:pPr>
        <w:rPr>
          <w:b/>
          <w:iCs/>
          <w:color w:val="000000"/>
          <w:sz w:val="16"/>
          <w:szCs w:val="16"/>
          <w:lang w:val="nb-NO"/>
        </w:rPr>
      </w:pPr>
      <w:r w:rsidRPr="0093244B">
        <w:rPr>
          <w:b/>
          <w:bCs/>
          <w:color w:val="000000"/>
          <w:sz w:val="16"/>
          <w:szCs w:val="16"/>
          <w:lang w:val="nb-NO"/>
        </w:rPr>
        <w:t xml:space="preserve">14.2.3 </w:t>
      </w:r>
      <w:r w:rsidRPr="0093244B">
        <w:rPr>
          <w:b/>
          <w:bCs/>
          <w:noProof/>
          <w:sz w:val="16"/>
          <w:lang w:val="nb-NO"/>
        </w:rPr>
        <w:t>Flytransport i henhold til IATA-DGR</w:t>
      </w:r>
    </w:p>
    <w:p w14:paraId="42307274" w14:textId="77777777" w:rsidR="00A919F1" w:rsidRPr="0093244B" w:rsidRDefault="00A919F1" w:rsidP="00A919F1">
      <w:pPr>
        <w:numPr>
          <w:ilvl w:val="0"/>
          <w:numId w:val="3"/>
        </w:numPr>
        <w:tabs>
          <w:tab w:val="left" w:pos="57"/>
        </w:tabs>
        <w:spacing w:before="60" w:after="60"/>
        <w:ind w:left="714" w:hanging="357"/>
        <w:rPr>
          <w:iCs/>
          <w:color w:val="000000"/>
          <w:sz w:val="16"/>
          <w:szCs w:val="16"/>
          <w:lang w:val="nb-NO"/>
        </w:rPr>
      </w:pPr>
      <w:r w:rsidRPr="0093244B">
        <w:rPr>
          <w:color w:val="000000"/>
          <w:sz w:val="16"/>
          <w:szCs w:val="16"/>
          <w:lang w:val="nb-NO"/>
        </w:rPr>
        <w:t xml:space="preserve">  </w:t>
      </w:r>
      <w:r w:rsidRPr="0093244B">
        <w:rPr>
          <w:noProof/>
          <w:sz w:val="16"/>
          <w:lang w:val="nb-NO"/>
        </w:rPr>
        <w:t>Fareklasse</w:t>
      </w:r>
      <w:r w:rsidRPr="0093244B">
        <w:rPr>
          <w:color w:val="000000"/>
          <w:sz w:val="16"/>
          <w:szCs w:val="16"/>
          <w:lang w:val="nb-NO"/>
        </w:rPr>
        <w:t>:</w:t>
      </w:r>
      <w:r w:rsidRPr="0093244B">
        <w:rPr>
          <w:color w:val="000000"/>
          <w:sz w:val="16"/>
          <w:szCs w:val="16"/>
          <w:lang w:val="nb-NO"/>
        </w:rPr>
        <w:tab/>
        <w:t>8</w:t>
      </w:r>
    </w:p>
    <w:p w14:paraId="57A3B2B7" w14:textId="77777777" w:rsidR="00A919F1" w:rsidRPr="0093244B" w:rsidRDefault="00A919F1" w:rsidP="00A919F1">
      <w:pPr>
        <w:numPr>
          <w:ilvl w:val="0"/>
          <w:numId w:val="3"/>
        </w:numPr>
        <w:tabs>
          <w:tab w:val="left" w:pos="57"/>
        </w:tabs>
        <w:spacing w:before="60" w:after="60"/>
        <w:ind w:left="714" w:hanging="357"/>
        <w:rPr>
          <w:iCs/>
          <w:color w:val="000000"/>
          <w:sz w:val="16"/>
          <w:szCs w:val="16"/>
          <w:lang w:val="nb-NO"/>
        </w:rPr>
      </w:pPr>
      <w:r w:rsidRPr="0093244B">
        <w:rPr>
          <w:color w:val="000000"/>
          <w:sz w:val="16"/>
          <w:szCs w:val="16"/>
          <w:lang w:val="nb-NO"/>
        </w:rPr>
        <w:t xml:space="preserve">  UN-Nr.:</w:t>
      </w:r>
      <w:r w:rsidRPr="0093244B">
        <w:rPr>
          <w:color w:val="000000"/>
          <w:sz w:val="16"/>
          <w:szCs w:val="16"/>
          <w:lang w:val="nb-NO"/>
        </w:rPr>
        <w:tab/>
        <w:t>2800</w:t>
      </w:r>
    </w:p>
    <w:p w14:paraId="3E0C09DF" w14:textId="77777777" w:rsidR="00A919F1" w:rsidRPr="0093244B" w:rsidRDefault="00A919F1" w:rsidP="00A919F1">
      <w:pPr>
        <w:numPr>
          <w:ilvl w:val="0"/>
          <w:numId w:val="3"/>
        </w:numPr>
        <w:tabs>
          <w:tab w:val="left" w:pos="57"/>
        </w:tabs>
        <w:spacing w:before="60" w:after="60"/>
        <w:ind w:left="714" w:hanging="357"/>
        <w:rPr>
          <w:iCs/>
          <w:color w:val="000000"/>
          <w:sz w:val="16"/>
          <w:szCs w:val="16"/>
          <w:lang w:val="nb-NO"/>
        </w:rPr>
      </w:pPr>
      <w:r w:rsidRPr="0093244B">
        <w:rPr>
          <w:color w:val="000000"/>
          <w:sz w:val="16"/>
          <w:szCs w:val="16"/>
          <w:lang w:val="nb-NO"/>
        </w:rPr>
        <w:t xml:space="preserve">  </w:t>
      </w:r>
      <w:r w:rsidRPr="0093244B">
        <w:rPr>
          <w:noProof/>
          <w:sz w:val="16"/>
          <w:lang w:val="nb-NO"/>
        </w:rPr>
        <w:t>Riktig fraktnavn</w:t>
      </w:r>
      <w:r w:rsidRPr="0093244B">
        <w:rPr>
          <w:color w:val="000000"/>
          <w:sz w:val="16"/>
          <w:szCs w:val="16"/>
          <w:lang w:val="nb-NO"/>
        </w:rPr>
        <w:t>: BATTERIER, VÅTE, SYRETETTE</w:t>
      </w:r>
    </w:p>
    <w:p w14:paraId="6EE37F5C" w14:textId="77777777" w:rsidR="00A919F1" w:rsidRPr="00AB7BCA" w:rsidRDefault="00A919F1" w:rsidP="00A919F1">
      <w:pPr>
        <w:numPr>
          <w:ilvl w:val="0"/>
          <w:numId w:val="3"/>
        </w:numPr>
        <w:tabs>
          <w:tab w:val="left" w:pos="57"/>
        </w:tabs>
        <w:spacing w:before="60"/>
        <w:ind w:left="714" w:hanging="357"/>
        <w:rPr>
          <w:rFonts w:cs="Arial"/>
          <w:iCs/>
          <w:sz w:val="16"/>
          <w:lang w:val="nb-NO"/>
        </w:rPr>
      </w:pPr>
      <w:r w:rsidRPr="0093244B">
        <w:rPr>
          <w:color w:val="000000"/>
          <w:sz w:val="16"/>
          <w:szCs w:val="16"/>
          <w:lang w:val="nb-NO"/>
        </w:rPr>
        <w:t xml:space="preserve">  </w:t>
      </w:r>
      <w:r w:rsidRPr="00AB7BCA">
        <w:rPr>
          <w:noProof/>
          <w:sz w:val="16"/>
          <w:lang w:val="nb-NO"/>
        </w:rPr>
        <w:t>Emballasjegruppe: ingen</w:t>
      </w:r>
    </w:p>
    <w:p w14:paraId="2899D3F9"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Instrukser for embalasje</w:t>
      </w:r>
      <w:r w:rsidRPr="00AB7BCA">
        <w:rPr>
          <w:color w:val="000000"/>
          <w:sz w:val="16"/>
          <w:szCs w:val="16"/>
          <w:lang w:val="nb-NO"/>
        </w:rPr>
        <w:t>: 872</w:t>
      </w:r>
    </w:p>
    <w:p w14:paraId="3065D27F" w14:textId="77777777" w:rsidR="00A919F1" w:rsidRPr="00AB7BCA" w:rsidRDefault="00A919F1" w:rsidP="00A919F1">
      <w:pPr>
        <w:numPr>
          <w:ilvl w:val="0"/>
          <w:numId w:val="3"/>
        </w:numPr>
        <w:tabs>
          <w:tab w:val="left" w:pos="57"/>
        </w:tabs>
        <w:spacing w:before="60" w:after="60"/>
        <w:ind w:left="714" w:hanging="357"/>
        <w:rPr>
          <w:iCs/>
          <w:color w:val="000000"/>
          <w:sz w:val="16"/>
          <w:szCs w:val="16"/>
          <w:lang w:val="nb-NO"/>
        </w:rPr>
      </w:pPr>
      <w:r w:rsidRPr="00AB7BCA">
        <w:rPr>
          <w:color w:val="000000"/>
          <w:sz w:val="16"/>
          <w:szCs w:val="16"/>
          <w:lang w:val="nb-NO"/>
        </w:rPr>
        <w:t xml:space="preserve">  </w:t>
      </w:r>
      <w:r w:rsidRPr="00AB7BCA">
        <w:rPr>
          <w:noProof/>
          <w:sz w:val="16"/>
          <w:lang w:val="nb-NO"/>
        </w:rPr>
        <w:t>Faremerking</w:t>
      </w:r>
      <w:r w:rsidRPr="00AB7BCA">
        <w:rPr>
          <w:color w:val="000000"/>
          <w:sz w:val="16"/>
          <w:szCs w:val="16"/>
          <w:lang w:val="nb-NO"/>
        </w:rPr>
        <w:t>:</w:t>
      </w:r>
      <w:r w:rsidRPr="00AB7BCA">
        <w:rPr>
          <w:color w:val="000000"/>
          <w:sz w:val="16"/>
          <w:szCs w:val="16"/>
          <w:lang w:val="nb-NO"/>
        </w:rPr>
        <w:tab/>
        <w:t>8</w:t>
      </w:r>
    </w:p>
    <w:p w14:paraId="4D492036" w14:textId="77777777" w:rsidR="00A919F1" w:rsidRPr="00AB7BCA" w:rsidRDefault="00A919F1" w:rsidP="00A919F1">
      <w:pPr>
        <w:spacing w:before="120"/>
        <w:jc w:val="both"/>
        <w:rPr>
          <w:iCs/>
          <w:color w:val="000000"/>
          <w:sz w:val="16"/>
          <w:szCs w:val="16"/>
          <w:lang w:val="nb-NO"/>
        </w:rPr>
      </w:pPr>
      <w:r w:rsidRPr="00AB7BCA">
        <w:rPr>
          <w:color w:val="000000"/>
          <w:sz w:val="16"/>
          <w:szCs w:val="16"/>
          <w:lang w:val="nb-NO"/>
        </w:rPr>
        <w:t xml:space="preserve">Spesiell forskrift A67: ingen transport som farlig gods (syretette batterier er ikke underlagt andre krav i IATA-DGR hvis de overholder kravene i henhold til spesiell forskrift A67. Gitt at batteriterminalene er beskyttet mot kortslutning. </w:t>
      </w:r>
      <w:r w:rsidRPr="00AB7BCA">
        <w:rPr>
          <w:b/>
          <w:bCs/>
          <w:color w:val="000000"/>
          <w:sz w:val="16"/>
          <w:szCs w:val="16"/>
          <w:lang w:val="nb-NO"/>
        </w:rPr>
        <w:t>For å bruke denne spesielle forskriften, er en spesifikk produsenterklæring nødvendig.</w:t>
      </w:r>
      <w:r w:rsidRPr="00AB7BCA">
        <w:rPr>
          <w:color w:val="000000"/>
          <w:sz w:val="16"/>
          <w:szCs w:val="16"/>
          <w:lang w:val="nb-NO"/>
        </w:rPr>
        <w:t xml:space="preserve"> Batterier som ikke imøtekommer kravene i henhold til spesiell forskrift A67 må pakkes som beskrevet under 14.1.3 Flytransport IATA-DGR (pakkeinstruksjon 870 og fraktes som farlig gods i henhold til FN 2794).</w:t>
      </w:r>
    </w:p>
    <w:p w14:paraId="09659BCD" w14:textId="68A2BB12" w:rsidR="00A919F1" w:rsidRPr="0093244B" w:rsidRDefault="00A919F1" w:rsidP="00A919F1">
      <w:pPr>
        <w:spacing w:before="120"/>
        <w:rPr>
          <w:iCs/>
          <w:color w:val="000000"/>
          <w:sz w:val="16"/>
          <w:szCs w:val="16"/>
          <w:lang w:val="nb-NO"/>
        </w:rPr>
      </w:pPr>
      <w:r w:rsidRPr="00AB7BCA">
        <w:rPr>
          <w:color w:val="000000"/>
          <w:sz w:val="16"/>
          <w:szCs w:val="16"/>
          <w:lang w:val="nb-NO"/>
        </w:rPr>
        <w:br/>
      </w:r>
      <w:r w:rsidRPr="00AB7BCA">
        <w:rPr>
          <w:noProof/>
          <w:color w:val="000000"/>
          <w:sz w:val="16"/>
          <w:szCs w:val="16"/>
          <w:lang w:val="da-DK" w:eastAsia="da-DK"/>
        </w:rPr>
        <mc:AlternateContent>
          <mc:Choice Requires="wps">
            <w:drawing>
              <wp:anchor distT="0" distB="0" distL="114300" distR="114300" simplePos="0" relativeHeight="251661312" behindDoc="0" locked="0" layoutInCell="1" allowOverlap="1" wp14:anchorId="66E27BDC" wp14:editId="48A4782A">
                <wp:simplePos x="0" y="0"/>
                <wp:positionH relativeFrom="column">
                  <wp:posOffset>0</wp:posOffset>
                </wp:positionH>
                <wp:positionV relativeFrom="paragraph">
                  <wp:posOffset>55880</wp:posOffset>
                </wp:positionV>
                <wp:extent cx="1445895" cy="7620"/>
                <wp:effectExtent l="5080" t="6985" r="6350" b="13970"/>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5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9F6E34" id="_x0000_t32" coordsize="21600,21600" o:spt="32" o:oned="t" path="m,l21600,21600e" filled="f">
                <v:path arrowok="t" fillok="f" o:connecttype="none"/>
                <o:lock v:ext="edit" shapetype="t"/>
              </v:shapetype>
              <v:shape id="Gerade Verbindung mit Pfeil 23" o:spid="_x0000_s1026" type="#_x0000_t32" style="position:absolute;margin-left:0;margin-top:4.4pt;width:113.8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"/>
            </w:pict>
          </mc:Fallback>
        </mc:AlternateContent>
      </w:r>
      <w:r w:rsidRPr="00AB7BCA">
        <w:rPr>
          <w:color w:val="000000"/>
          <w:sz w:val="16"/>
          <w:szCs w:val="16"/>
          <w:vertAlign w:val="superscript"/>
          <w:lang w:val="nb-NO"/>
        </w:rPr>
        <w:t xml:space="preserve">6 </w:t>
      </w:r>
      <w:r w:rsidRPr="00AB7BCA">
        <w:rPr>
          <w:color w:val="000000"/>
          <w:sz w:val="16"/>
          <w:szCs w:val="16"/>
          <w:lang w:val="nb-NO"/>
        </w:rPr>
        <w:t>Produsenterklæring for batterier som oppfyller kriteriene under er postet ved BMS of Exide Technologies (kundestøttedokumenter).</w:t>
      </w:r>
    </w:p>
    <w:p w14:paraId="1A16B555" w14:textId="77777777" w:rsidR="00A919F1" w:rsidRPr="0093244B" w:rsidRDefault="00A919F1" w:rsidP="00A919F1">
      <w:pPr>
        <w:rPr>
          <w:iCs/>
          <w:color w:val="000000"/>
          <w:sz w:val="16"/>
          <w:szCs w:val="16"/>
          <w:lang w:val="nb-NO"/>
        </w:rPr>
      </w:pPr>
    </w:p>
    <w:p w14:paraId="743737A5" w14:textId="77777777" w:rsidR="00A919F1" w:rsidRPr="0093244B" w:rsidRDefault="00A919F1" w:rsidP="00A919F1">
      <w:pPr>
        <w:rPr>
          <w:iCs/>
          <w:color w:val="000000"/>
          <w:sz w:val="16"/>
          <w:szCs w:val="16"/>
          <w:lang w:val="nb-NO"/>
        </w:rPr>
      </w:pPr>
    </w:p>
    <w:p w14:paraId="055EB6DF" w14:textId="77777777" w:rsidR="00A919F1" w:rsidRPr="0093244B" w:rsidRDefault="00A919F1" w:rsidP="00A919F1">
      <w:pPr>
        <w:rPr>
          <w:iCs/>
          <w:color w:val="000000"/>
          <w:sz w:val="16"/>
          <w:szCs w:val="16"/>
          <w:lang w:val="nb-NO"/>
        </w:rPr>
      </w:pPr>
    </w:p>
    <w:p w14:paraId="1D9A3B4B" w14:textId="77777777" w:rsidR="00A919F1" w:rsidRPr="0093244B" w:rsidRDefault="00A919F1" w:rsidP="00A919F1">
      <w:pPr>
        <w:rPr>
          <w:iCs/>
          <w:color w:val="000000"/>
          <w:sz w:val="16"/>
          <w:szCs w:val="16"/>
          <w:lang w:val="nb-NO"/>
        </w:rPr>
      </w:pPr>
    </w:p>
    <w:p w14:paraId="40E15B27" w14:textId="77777777" w:rsidR="00A919F1" w:rsidRPr="0093244B" w:rsidRDefault="00A919F1" w:rsidP="00A919F1">
      <w:pPr>
        <w:rPr>
          <w:iCs/>
          <w:color w:val="000000"/>
          <w:sz w:val="16"/>
          <w:szCs w:val="16"/>
          <w:lang w:val="nb-NO"/>
        </w:rPr>
      </w:pPr>
    </w:p>
    <w:p w14:paraId="2072B5C5" w14:textId="77777777" w:rsidR="00A919F1" w:rsidRPr="0093244B" w:rsidRDefault="00A919F1" w:rsidP="00A919F1">
      <w:pPr>
        <w:rPr>
          <w:iCs/>
          <w:color w:val="000000"/>
          <w:sz w:val="16"/>
          <w:szCs w:val="16"/>
          <w:lang w:val="nb-NO"/>
        </w:rPr>
      </w:pPr>
    </w:p>
    <w:p w14:paraId="6BB40ECC" w14:textId="77777777" w:rsidR="00A919F1" w:rsidRPr="0093244B" w:rsidRDefault="00A919F1" w:rsidP="00A919F1">
      <w:pPr>
        <w:rPr>
          <w:iCs/>
          <w:color w:val="000000"/>
          <w:sz w:val="16"/>
          <w:szCs w:val="16"/>
          <w:lang w:val="nb-NO"/>
        </w:rPr>
      </w:pPr>
    </w:p>
    <w:p w14:paraId="75A885D7" w14:textId="77777777" w:rsidR="00A919F1" w:rsidRPr="0093244B" w:rsidRDefault="00A919F1" w:rsidP="00A919F1">
      <w:pPr>
        <w:rPr>
          <w:iCs/>
          <w:color w:val="000000"/>
          <w:sz w:val="16"/>
          <w:szCs w:val="16"/>
          <w:lang w:val="nb-NO"/>
        </w:rPr>
      </w:pPr>
    </w:p>
    <w:p w14:paraId="5D23924C" w14:textId="77777777" w:rsidR="00A919F1" w:rsidRPr="0093244B" w:rsidRDefault="00A919F1" w:rsidP="00A919F1">
      <w:pPr>
        <w:rPr>
          <w:iCs/>
          <w:color w:val="000000"/>
          <w:sz w:val="16"/>
          <w:szCs w:val="16"/>
          <w:lang w:val="nb-NO"/>
        </w:rPr>
      </w:pPr>
    </w:p>
    <w:p w14:paraId="38B05DED" w14:textId="77777777" w:rsidR="00A919F1" w:rsidRPr="0093244B" w:rsidRDefault="00A919F1" w:rsidP="00A919F1">
      <w:pPr>
        <w:rPr>
          <w:iCs/>
          <w:color w:val="000000"/>
          <w:sz w:val="16"/>
          <w:szCs w:val="16"/>
          <w:lang w:val="nb-NO"/>
        </w:rPr>
      </w:pPr>
    </w:p>
    <w:p w14:paraId="611031A6" w14:textId="77777777" w:rsidR="00A919F1" w:rsidRPr="0093244B" w:rsidRDefault="00A919F1" w:rsidP="00A919F1">
      <w:pPr>
        <w:rPr>
          <w:iCs/>
          <w:color w:val="000000"/>
          <w:sz w:val="16"/>
          <w:szCs w:val="16"/>
          <w:lang w:val="nb-NO"/>
        </w:rPr>
      </w:pPr>
    </w:p>
    <w:p w14:paraId="454DA45E" w14:textId="77777777" w:rsidR="00A919F1" w:rsidRPr="0093244B" w:rsidRDefault="00A919F1" w:rsidP="00A919F1">
      <w:pPr>
        <w:rPr>
          <w:iCs/>
          <w:color w:val="000000"/>
          <w:sz w:val="16"/>
          <w:szCs w:val="16"/>
          <w:lang w:val="nb-NO"/>
        </w:rPr>
      </w:pPr>
    </w:p>
    <w:p w14:paraId="4EA775AD" w14:textId="77777777" w:rsidR="00A919F1" w:rsidRPr="0093244B" w:rsidRDefault="00A919F1" w:rsidP="00A919F1">
      <w:pPr>
        <w:rPr>
          <w:iCs/>
          <w:color w:val="000000"/>
          <w:sz w:val="16"/>
          <w:szCs w:val="16"/>
          <w:lang w:val="nb-NO"/>
        </w:rPr>
      </w:pPr>
    </w:p>
    <w:p w14:paraId="095A4B49" w14:textId="6C1A97C2" w:rsidR="00A919F1" w:rsidRDefault="00A919F1" w:rsidP="00A919F1">
      <w:pPr>
        <w:rPr>
          <w:iCs/>
          <w:color w:val="000000"/>
          <w:sz w:val="16"/>
          <w:szCs w:val="16"/>
          <w:lang w:val="nb-NO"/>
        </w:rPr>
      </w:pPr>
    </w:p>
    <w:p w14:paraId="11EAEB1A"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lang w:val="nb-NO"/>
        </w:rPr>
      </w:pPr>
      <w:r>
        <w:rPr>
          <w:rFonts w:cs="Arial"/>
          <w:b/>
          <w:bCs/>
          <w:noProof/>
          <w:lang w:val="nb-NO"/>
        </w:rPr>
        <w:t>14.3</w:t>
      </w:r>
      <w:r w:rsidRPr="0093244B">
        <w:rPr>
          <w:rFonts w:cs="Arial"/>
          <w:b/>
          <w:bCs/>
          <w:noProof/>
          <w:lang w:val="nb-NO"/>
        </w:rPr>
        <w:t xml:space="preserve"> Batteri, tørt</w:t>
      </w:r>
    </w:p>
    <w:p w14:paraId="533CEFA0" w14:textId="4A7EA3C9" w:rsidR="00A919F1" w:rsidRPr="00A919F1" w:rsidRDefault="00A919F1" w:rsidP="00A919F1">
      <w:pPr>
        <w:jc w:val="both"/>
        <w:rPr>
          <w:rFonts w:cs="Arial"/>
          <w:noProof/>
          <w:sz w:val="16"/>
          <w:lang w:val="nb-NO"/>
        </w:rPr>
      </w:pPr>
      <w:r w:rsidRPr="0093244B">
        <w:rPr>
          <w:rFonts w:cs="Arial"/>
          <w:noProof/>
          <w:sz w:val="16"/>
          <w:lang w:val="nb-NO"/>
        </w:rPr>
        <w:lastRenderedPageBreak/>
        <w:t>Batterier leveres uten elektrolytt «tørre batterier eller celler» omfattes ikke av forskriftene om transport</w:t>
      </w:r>
      <w:r>
        <w:rPr>
          <w:rFonts w:cs="Arial"/>
          <w:noProof/>
          <w:sz w:val="16"/>
          <w:lang w:val="nb-NO"/>
        </w:rPr>
        <w:t xml:space="preserve"> av farlig gods (se også 16.2).</w:t>
      </w:r>
    </w:p>
    <w:p w14:paraId="6806F666" w14:textId="77777777" w:rsidR="00A919F1" w:rsidRPr="0093244B" w:rsidRDefault="00A919F1" w:rsidP="00A919F1">
      <w:pPr>
        <w:rPr>
          <w:rFonts w:cs="Arial"/>
          <w:iCs/>
          <w:sz w:val="16"/>
          <w:lang w:val="nb-NO"/>
        </w:rPr>
      </w:pPr>
    </w:p>
    <w:p w14:paraId="6E27A0D0" w14:textId="1E98E9F3" w:rsidR="00A919F1" w:rsidRPr="0093244B" w:rsidRDefault="00A919F1" w:rsidP="00A919F1">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iCs/>
          <w:lang w:val="nb-NO"/>
        </w:rPr>
      </w:pPr>
      <w:r>
        <w:rPr>
          <w:rFonts w:cs="Arial"/>
          <w:b/>
          <w:bCs/>
          <w:noProof/>
          <w:lang w:val="nb-NO"/>
        </w:rPr>
        <w:t>14.4</w:t>
      </w:r>
      <w:r w:rsidRPr="0093244B">
        <w:rPr>
          <w:rFonts w:cs="Arial"/>
          <w:b/>
          <w:bCs/>
          <w:noProof/>
          <w:lang w:val="nb-NO"/>
        </w:rPr>
        <w:t xml:space="preserve"> Regler for «Batterier, skadet»</w:t>
      </w:r>
    </w:p>
    <w:p w14:paraId="01512BC6"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Fareklasse:</w:t>
      </w:r>
      <w:r w:rsidRPr="0093244B">
        <w:rPr>
          <w:rFonts w:cs="Arial"/>
          <w:sz w:val="16"/>
          <w:lang w:val="nb-NO"/>
        </w:rPr>
        <w:t xml:space="preserve"> 8</w:t>
      </w:r>
    </w:p>
    <w:p w14:paraId="22090719"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UN-Nr.:</w:t>
      </w:r>
      <w:r w:rsidRPr="0093244B">
        <w:rPr>
          <w:rFonts w:cs="Arial"/>
          <w:sz w:val="16"/>
          <w:lang w:val="nb-NO"/>
        </w:rPr>
        <w:t xml:space="preserve"> 2794</w:t>
      </w:r>
    </w:p>
    <w:p w14:paraId="4F621E74"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Riktig fraktnavn: BATTERIER, VÅTE, FYLLT MED SYRE</w:t>
      </w:r>
    </w:p>
    <w:p w14:paraId="02371B5A"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Emballasjegruppe: ingen</w:t>
      </w:r>
    </w:p>
    <w:p w14:paraId="17210757"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Instrukser for emballasje:P 801a</w:t>
      </w:r>
    </w:p>
    <w:p w14:paraId="69235E8F" w14:textId="77777777" w:rsidR="00A919F1" w:rsidRPr="0093244B" w:rsidRDefault="00A919F1" w:rsidP="00A919F1">
      <w:pPr>
        <w:numPr>
          <w:ilvl w:val="1"/>
          <w:numId w:val="4"/>
        </w:numPr>
        <w:tabs>
          <w:tab w:val="left" w:pos="57"/>
        </w:tabs>
        <w:spacing w:before="60" w:after="60"/>
        <w:ind w:hanging="357"/>
        <w:rPr>
          <w:rFonts w:cs="Arial"/>
          <w:iCs/>
          <w:sz w:val="16"/>
          <w:lang w:val="nb-NO"/>
        </w:rPr>
      </w:pPr>
      <w:r w:rsidRPr="0093244B">
        <w:rPr>
          <w:rFonts w:cs="Arial"/>
          <w:noProof/>
          <w:sz w:val="16"/>
          <w:lang w:val="nb-NO"/>
        </w:rPr>
        <w:t>Transport som farlig gods (pakkes i «batterikasser») eller</w:t>
      </w:r>
    </w:p>
    <w:p w14:paraId="0CEF8F82" w14:textId="77777777" w:rsidR="00A919F1" w:rsidRPr="0093244B" w:rsidRDefault="00A919F1" w:rsidP="00A919F1">
      <w:pPr>
        <w:numPr>
          <w:ilvl w:val="1"/>
          <w:numId w:val="4"/>
        </w:numPr>
        <w:tabs>
          <w:tab w:val="left" w:pos="57"/>
        </w:tabs>
        <w:spacing w:before="60" w:after="60"/>
        <w:ind w:hanging="357"/>
        <w:rPr>
          <w:rFonts w:cs="Arial"/>
          <w:iCs/>
          <w:sz w:val="16"/>
          <w:lang w:val="nb-NO"/>
        </w:rPr>
      </w:pPr>
      <w:r w:rsidRPr="0093244B">
        <w:rPr>
          <w:rFonts w:cs="Arial"/>
          <w:noProof/>
          <w:sz w:val="16"/>
          <w:lang w:val="nb-NO"/>
        </w:rPr>
        <w:t>Spesialbestemmelse VC2, AP8 (Transport som farlig gods i bulk)</w:t>
      </w:r>
    </w:p>
    <w:p w14:paraId="5D6135DB"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Faremerking:</w:t>
      </w:r>
      <w:r w:rsidRPr="0093244B">
        <w:rPr>
          <w:rFonts w:cs="Arial"/>
          <w:sz w:val="16"/>
          <w:lang w:val="nb-NO"/>
        </w:rPr>
        <w:t xml:space="preserve"> 8</w:t>
      </w:r>
    </w:p>
    <w:p w14:paraId="755C0545"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 xml:space="preserve"> ADR restriksjonskode for tunnel: E</w:t>
      </w:r>
    </w:p>
    <w:p w14:paraId="66432BCA" w14:textId="77777777" w:rsidR="00A919F1" w:rsidRPr="0093244B" w:rsidRDefault="00A919F1" w:rsidP="00A919F1">
      <w:pPr>
        <w:numPr>
          <w:ilvl w:val="0"/>
          <w:numId w:val="3"/>
        </w:numPr>
        <w:tabs>
          <w:tab w:val="left" w:pos="57"/>
        </w:tabs>
        <w:spacing w:before="60" w:after="60"/>
        <w:ind w:hanging="357"/>
        <w:rPr>
          <w:rFonts w:cs="Arial"/>
          <w:iCs/>
          <w:sz w:val="16"/>
          <w:lang w:val="nb-NO"/>
        </w:rPr>
      </w:pPr>
      <w:r w:rsidRPr="0093244B">
        <w:rPr>
          <w:rFonts w:cs="Arial"/>
          <w:noProof/>
          <w:sz w:val="16"/>
          <w:lang w:val="nb-NO"/>
        </w:rPr>
        <w:t>Merk: gjelder også transport av bly/syre-batterier under UN-Nr.:2800.</w:t>
      </w:r>
    </w:p>
    <w:p w14:paraId="039C1CC8" w14:textId="2F121ECC" w:rsidR="00A919F1" w:rsidRPr="0093244B" w:rsidRDefault="00A919F1" w:rsidP="00A919F1">
      <w:pPr>
        <w:rPr>
          <w:rFonts w:cs="Arial"/>
          <w:i/>
          <w:sz w:val="18"/>
          <w:lang w:val="nb-NO"/>
        </w:rPr>
      </w:pPr>
    </w:p>
    <w:p w14:paraId="1708E03A"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t>15.</w:t>
      </w:r>
      <w:r w:rsidRPr="0093244B">
        <w:rPr>
          <w:rFonts w:cs="Arial"/>
          <w:b/>
          <w:bCs/>
          <w:lang w:val="nb-NO"/>
        </w:rPr>
        <w:tab/>
        <w:t>Opplysninger om lover og forskrifter</w:t>
      </w:r>
    </w:p>
    <w:p w14:paraId="4A8ED40E" w14:textId="77777777" w:rsidR="00A919F1" w:rsidRPr="0093244B" w:rsidRDefault="00A919F1" w:rsidP="00A919F1">
      <w:pPr>
        <w:pStyle w:val="Brdtekstindrykning"/>
        <w:spacing w:line="240" w:lineRule="auto"/>
        <w:rPr>
          <w:rFonts w:cs="Arial"/>
          <w:sz w:val="16"/>
          <w:szCs w:val="24"/>
          <w:lang w:val="nb-NO"/>
        </w:rPr>
      </w:pPr>
      <w:r w:rsidRPr="0093244B">
        <w:rPr>
          <w:rFonts w:cs="Arial"/>
          <w:sz w:val="16"/>
          <w:szCs w:val="24"/>
          <w:lang w:val="nb-NO"/>
        </w:rPr>
        <w:t>I henhold til EUs batteriforskrift og de ulike lands lovgivning, skal blybatterier merkes med en avfallsbeholder med et kryss over, og det kjemiske symbolet for bly vist under, samtidig som symbolet for ISO-retur vises.</w:t>
      </w:r>
    </w:p>
    <w:p w14:paraId="646A05C2" w14:textId="7F2B9CD4" w:rsidR="00A919F1" w:rsidRPr="0093244B" w:rsidRDefault="00A919F1" w:rsidP="00A919F1">
      <w:pPr>
        <w:pStyle w:val="Brdtekstindrykning"/>
        <w:spacing w:before="120"/>
        <w:rPr>
          <w:rFonts w:cs="Arial"/>
          <w:sz w:val="18"/>
          <w:szCs w:val="24"/>
          <w:lang w:val="nb-NO"/>
        </w:rPr>
      </w:pPr>
      <w:r w:rsidRPr="0093244B">
        <w:rPr>
          <w:rFonts w:cs="Arial"/>
          <w:noProof/>
          <w:lang w:val="da-DK" w:eastAsia="da-DK"/>
        </w:rPr>
        <w:drawing>
          <wp:anchor distT="0" distB="0" distL="114300" distR="114300" simplePos="0" relativeHeight="251660288" behindDoc="0" locked="0" layoutInCell="0" allowOverlap="1" wp14:anchorId="19B69FB5" wp14:editId="1F2C3CF7">
            <wp:simplePos x="0" y="0"/>
            <wp:positionH relativeFrom="column">
              <wp:posOffset>3151505</wp:posOffset>
            </wp:positionH>
            <wp:positionV relativeFrom="paragraph">
              <wp:posOffset>129540</wp:posOffset>
            </wp:positionV>
            <wp:extent cx="571500" cy="5715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93244B">
        <w:rPr>
          <w:rFonts w:cs="Arial"/>
          <w:noProof/>
          <w:lang w:val="da-DK" w:eastAsia="da-DK"/>
        </w:rPr>
        <w:drawing>
          <wp:anchor distT="0" distB="0" distL="114300" distR="114300" simplePos="0" relativeHeight="251659264" behindDoc="0" locked="0" layoutInCell="0" allowOverlap="1" wp14:anchorId="0E19B51A" wp14:editId="2D828A98">
            <wp:simplePos x="0" y="0"/>
            <wp:positionH relativeFrom="column">
              <wp:posOffset>2237105</wp:posOffset>
            </wp:positionH>
            <wp:positionV relativeFrom="paragraph">
              <wp:posOffset>36195</wp:posOffset>
            </wp:positionV>
            <wp:extent cx="685800" cy="914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526BDA2A" w14:textId="77777777" w:rsidR="00A919F1" w:rsidRPr="0093244B" w:rsidRDefault="00A919F1" w:rsidP="00A919F1">
      <w:pPr>
        <w:jc w:val="center"/>
        <w:rPr>
          <w:rFonts w:cs="Arial"/>
          <w:sz w:val="18"/>
          <w:lang w:val="nb-NO"/>
        </w:rPr>
      </w:pPr>
    </w:p>
    <w:p w14:paraId="0E9D4C4F" w14:textId="77777777" w:rsidR="00A919F1" w:rsidRPr="0093244B" w:rsidRDefault="00A919F1" w:rsidP="00A919F1">
      <w:pPr>
        <w:jc w:val="center"/>
        <w:rPr>
          <w:rFonts w:cs="Arial"/>
          <w:sz w:val="18"/>
          <w:lang w:val="nb-NO"/>
        </w:rPr>
      </w:pPr>
    </w:p>
    <w:p w14:paraId="43853E60" w14:textId="77777777" w:rsidR="00A919F1" w:rsidRPr="0093244B" w:rsidRDefault="00A919F1" w:rsidP="00A919F1">
      <w:pPr>
        <w:rPr>
          <w:rFonts w:cs="Arial"/>
          <w:sz w:val="18"/>
          <w:lang w:val="nb-NO"/>
        </w:rPr>
      </w:pPr>
    </w:p>
    <w:p w14:paraId="69B6D43F" w14:textId="77777777" w:rsidR="00A919F1" w:rsidRPr="0093244B" w:rsidRDefault="00A919F1" w:rsidP="00A919F1">
      <w:pPr>
        <w:rPr>
          <w:rFonts w:cs="Arial"/>
          <w:sz w:val="16"/>
          <w:lang w:val="nb-NO"/>
        </w:rPr>
      </w:pPr>
    </w:p>
    <w:p w14:paraId="243C6CC4" w14:textId="77777777" w:rsidR="00A919F1" w:rsidRDefault="00A919F1" w:rsidP="00A919F1">
      <w:pPr>
        <w:rPr>
          <w:rFonts w:cs="Arial"/>
          <w:sz w:val="16"/>
          <w:lang w:val="nb-NO"/>
        </w:rPr>
      </w:pPr>
    </w:p>
    <w:p w14:paraId="77FC5192" w14:textId="77777777" w:rsidR="00A919F1" w:rsidRDefault="00A919F1" w:rsidP="00A919F1">
      <w:pPr>
        <w:rPr>
          <w:rFonts w:cs="Arial"/>
          <w:sz w:val="16"/>
          <w:lang w:val="nb-NO"/>
        </w:rPr>
      </w:pPr>
    </w:p>
    <w:p w14:paraId="700D9ABA" w14:textId="77777777" w:rsidR="00A919F1" w:rsidRDefault="00A919F1" w:rsidP="00A919F1">
      <w:pPr>
        <w:rPr>
          <w:rFonts w:cs="Arial"/>
          <w:sz w:val="16"/>
          <w:lang w:val="nb-NO"/>
        </w:rPr>
      </w:pPr>
    </w:p>
    <w:p w14:paraId="25F959E4" w14:textId="7061B946" w:rsidR="00A919F1" w:rsidRPr="0093244B" w:rsidRDefault="00A919F1" w:rsidP="00A919F1">
      <w:pPr>
        <w:rPr>
          <w:rFonts w:cs="Arial"/>
          <w:sz w:val="16"/>
          <w:lang w:val="nb-NO"/>
        </w:rPr>
      </w:pPr>
      <w:r w:rsidRPr="0093244B">
        <w:rPr>
          <w:rFonts w:cs="Arial"/>
          <w:sz w:val="16"/>
          <w:lang w:val="nb-NO"/>
        </w:rPr>
        <w:t>I tillegg skal blybatterier merkes med faresymbolene beskrevet under:</w:t>
      </w:r>
    </w:p>
    <w:p w14:paraId="69FA53F8" w14:textId="77777777" w:rsidR="00A919F1" w:rsidRPr="0093244B" w:rsidRDefault="00A919F1" w:rsidP="00A919F1">
      <w:pPr>
        <w:rPr>
          <w:rFonts w:cs="Arial"/>
          <w:sz w:val="18"/>
          <w:lang w:val="nb-NO"/>
        </w:rPr>
      </w:pPr>
    </w:p>
    <w:tbl>
      <w:tblPr>
        <w:tblW w:w="0" w:type="auto"/>
        <w:tblInd w:w="959" w:type="dxa"/>
        <w:tblLayout w:type="fixed"/>
        <w:tblLook w:val="00A0" w:firstRow="1" w:lastRow="0" w:firstColumn="1" w:lastColumn="0" w:noHBand="0" w:noVBand="0"/>
      </w:tblPr>
      <w:tblGrid>
        <w:gridCol w:w="2409"/>
        <w:gridCol w:w="2410"/>
        <w:gridCol w:w="2410"/>
      </w:tblGrid>
      <w:tr w:rsidR="00A919F1" w:rsidRPr="0093244B" w14:paraId="7AEB6042" w14:textId="77777777" w:rsidTr="00854F65">
        <w:tc>
          <w:tcPr>
            <w:tcW w:w="2409" w:type="dxa"/>
          </w:tcPr>
          <w:p w14:paraId="4374509F" w14:textId="6E1EC368"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0842E304" wp14:editId="2F691A32">
                  <wp:extent cx="695325" cy="600075"/>
                  <wp:effectExtent l="0" t="0" r="9525" b="9525"/>
                  <wp:docPr id="24" name="Grafik 24" descr="C:\Users\bue_ms\Desktop\ISH neu\Schutzverordnung\kein Fe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bue_ms\Desktop\ISH neu\Schutzverordnung\kein Feue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tc>
        <w:tc>
          <w:tcPr>
            <w:tcW w:w="2410" w:type="dxa"/>
          </w:tcPr>
          <w:p w14:paraId="6045C372" w14:textId="021784F6"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30A91E38" wp14:editId="51AA01E5">
                  <wp:extent cx="695325" cy="581025"/>
                  <wp:effectExtent l="0" t="0" r="9525" b="9525"/>
                  <wp:docPr id="25" name="Grafik 25" descr="C:\Users\bue_ms\Desktop\ISH neu\Schutzverordnung\Schutzbr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ue_ms\Desktop\ISH neu\Schutzverordnung\Schutzbrill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pic:spPr>
                      </pic:pic>
                    </a:graphicData>
                  </a:graphic>
                </wp:inline>
              </w:drawing>
            </w:r>
          </w:p>
        </w:tc>
        <w:tc>
          <w:tcPr>
            <w:tcW w:w="2410" w:type="dxa"/>
          </w:tcPr>
          <w:p w14:paraId="6F67C487" w14:textId="29998AA4"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5AF4CBEA" wp14:editId="10C9D268">
                  <wp:extent cx="1038225" cy="571500"/>
                  <wp:effectExtent l="0" t="0" r="9525" b="0"/>
                  <wp:docPr id="26" name="Grafik 26" descr="C:\Users\bue_ms\Desktop\ISH neu\Schutzverordnung\keine Kinder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bue_ms\Desktop\ISH neu\Schutzverordnung\keine Kinder - Kopi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inline>
              </w:drawing>
            </w:r>
          </w:p>
        </w:tc>
      </w:tr>
      <w:tr w:rsidR="00A919F1" w:rsidRPr="0093244B" w14:paraId="6796F26C" w14:textId="77777777" w:rsidTr="00854F65">
        <w:tc>
          <w:tcPr>
            <w:tcW w:w="2409" w:type="dxa"/>
          </w:tcPr>
          <w:p w14:paraId="32D8AF80" w14:textId="77777777" w:rsidR="00A919F1" w:rsidRPr="0093244B" w:rsidRDefault="00A919F1" w:rsidP="00854F65">
            <w:pPr>
              <w:jc w:val="center"/>
              <w:rPr>
                <w:rFonts w:cs="Arial"/>
                <w:sz w:val="16"/>
                <w:lang w:val="nb-NO"/>
              </w:rPr>
            </w:pPr>
            <w:r w:rsidRPr="0093244B">
              <w:rPr>
                <w:rFonts w:cs="Arial"/>
                <w:sz w:val="16"/>
                <w:lang w:val="nb-NO"/>
              </w:rPr>
              <w:t xml:space="preserve">Røyking forbudt. </w:t>
            </w:r>
            <w:r w:rsidRPr="0093244B">
              <w:rPr>
                <w:rFonts w:cs="Arial"/>
                <w:noProof/>
                <w:sz w:val="16"/>
                <w:lang w:val="nb-NO"/>
              </w:rPr>
              <w:t>Må holdes unna åpne flammer og/eller gnister.</w:t>
            </w:r>
          </w:p>
        </w:tc>
        <w:tc>
          <w:tcPr>
            <w:tcW w:w="2410" w:type="dxa"/>
          </w:tcPr>
          <w:p w14:paraId="3DD18E27" w14:textId="77777777" w:rsidR="00A919F1" w:rsidRPr="0093244B" w:rsidRDefault="00A919F1" w:rsidP="00854F65">
            <w:pPr>
              <w:jc w:val="center"/>
              <w:rPr>
                <w:rFonts w:cs="Arial"/>
                <w:sz w:val="16"/>
                <w:lang w:val="nb-NO"/>
              </w:rPr>
            </w:pPr>
            <w:r w:rsidRPr="0093244B">
              <w:rPr>
                <w:rFonts w:cs="Arial"/>
                <w:noProof/>
                <w:sz w:val="16"/>
                <w:lang w:val="nb-NO"/>
              </w:rPr>
              <w:t>Øyebeskyttelse må brukes.</w:t>
            </w:r>
          </w:p>
        </w:tc>
        <w:tc>
          <w:tcPr>
            <w:tcW w:w="2410" w:type="dxa"/>
          </w:tcPr>
          <w:p w14:paraId="2B47410A" w14:textId="77777777" w:rsidR="00A919F1" w:rsidRPr="0093244B" w:rsidRDefault="00A919F1" w:rsidP="00854F65">
            <w:pPr>
              <w:jc w:val="center"/>
              <w:rPr>
                <w:rFonts w:cs="Arial"/>
                <w:sz w:val="16"/>
                <w:lang w:val="nb-NO"/>
              </w:rPr>
            </w:pPr>
            <w:r w:rsidRPr="0093244B">
              <w:rPr>
                <w:rFonts w:cs="Arial"/>
                <w:sz w:val="16"/>
                <w:lang w:val="nb-NO"/>
              </w:rPr>
              <w:t>Oppbevares utilgjengelig for barn</w:t>
            </w:r>
          </w:p>
        </w:tc>
      </w:tr>
      <w:tr w:rsidR="00A919F1" w:rsidRPr="0093244B" w14:paraId="6D70C88E" w14:textId="77777777" w:rsidTr="00854F65">
        <w:tc>
          <w:tcPr>
            <w:tcW w:w="2409" w:type="dxa"/>
          </w:tcPr>
          <w:p w14:paraId="24DF189D" w14:textId="42ED9307"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237E349F" wp14:editId="2E1DA91D">
                  <wp:extent cx="733425" cy="742950"/>
                  <wp:effectExtent l="0" t="0" r="9525" b="0"/>
                  <wp:docPr id="27" name="Grafik 27" descr="C:\Users\bue_ms\Desktop\ISH neu\Schutzverordnung\Sä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bue_ms\Desktop\ISH neu\Schutzverordnung\Säu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c>
          <w:tcPr>
            <w:tcW w:w="2410" w:type="dxa"/>
          </w:tcPr>
          <w:p w14:paraId="1DC010C9" w14:textId="2CCAFE9B"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26743337" wp14:editId="6AB7EB4E">
                  <wp:extent cx="914400" cy="600075"/>
                  <wp:effectExtent l="0" t="0" r="0" b="9525"/>
                  <wp:docPr id="28" name="Grafik 28" descr="C:\Users\bue_ms\Desktop\ISH neu\Schutzverordnung\Handbuch l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bue_ms\Desktop\ISH neu\Schutzverordnung\Handbuch lese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p>
        </w:tc>
        <w:tc>
          <w:tcPr>
            <w:tcW w:w="2410" w:type="dxa"/>
          </w:tcPr>
          <w:p w14:paraId="6C50A903" w14:textId="45181FD5" w:rsidR="00A919F1" w:rsidRPr="0093244B" w:rsidRDefault="00A919F1" w:rsidP="00854F65">
            <w:pPr>
              <w:jc w:val="center"/>
              <w:rPr>
                <w:rFonts w:cs="Arial"/>
                <w:sz w:val="16"/>
                <w:lang w:val="nb-NO"/>
              </w:rPr>
            </w:pPr>
            <w:r w:rsidRPr="00A919F1">
              <w:rPr>
                <w:rFonts w:cs="Arial"/>
                <w:noProof/>
                <w:sz w:val="16"/>
                <w:lang w:val="da-DK" w:eastAsia="da-DK"/>
              </w:rPr>
              <w:drawing>
                <wp:inline distT="0" distB="0" distL="0" distR="0" wp14:anchorId="26E1B98B" wp14:editId="42D6CA35">
                  <wp:extent cx="866775" cy="657225"/>
                  <wp:effectExtent l="0" t="0" r="9525" b="9525"/>
                  <wp:docPr id="29" name="Grafik 29" descr="C:\Users\bue_ms\Desktop\ISH neu\Schutzverordnung\Explo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bue_ms\Desktop\ISH neu\Schutzverordnung\Explos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6775" cy="657225"/>
                          </a:xfrm>
                          <a:prstGeom prst="rect">
                            <a:avLst/>
                          </a:prstGeom>
                          <a:noFill/>
                          <a:ln>
                            <a:noFill/>
                          </a:ln>
                        </pic:spPr>
                      </pic:pic>
                    </a:graphicData>
                  </a:graphic>
                </wp:inline>
              </w:drawing>
            </w:r>
          </w:p>
        </w:tc>
      </w:tr>
      <w:tr w:rsidR="00A919F1" w:rsidRPr="0093244B" w14:paraId="18FD1F89" w14:textId="77777777" w:rsidTr="00854F65">
        <w:tc>
          <w:tcPr>
            <w:tcW w:w="2409" w:type="dxa"/>
          </w:tcPr>
          <w:p w14:paraId="1ACAE227" w14:textId="77777777" w:rsidR="00A919F1" w:rsidRPr="0093244B" w:rsidRDefault="00A919F1" w:rsidP="00854F65">
            <w:pPr>
              <w:jc w:val="center"/>
              <w:rPr>
                <w:rFonts w:cs="Arial"/>
                <w:sz w:val="16"/>
                <w:lang w:val="nb-NO"/>
              </w:rPr>
            </w:pPr>
            <w:r w:rsidRPr="0093244B">
              <w:rPr>
                <w:rFonts w:cs="Arial"/>
                <w:noProof/>
                <w:sz w:val="16"/>
                <w:lang w:val="nb-NO"/>
              </w:rPr>
              <w:t>Fare: etsende syre</w:t>
            </w:r>
          </w:p>
        </w:tc>
        <w:tc>
          <w:tcPr>
            <w:tcW w:w="2410" w:type="dxa"/>
          </w:tcPr>
          <w:p w14:paraId="7452C1AA" w14:textId="77777777" w:rsidR="00A919F1" w:rsidRPr="0093244B" w:rsidRDefault="00A919F1" w:rsidP="00854F65">
            <w:pPr>
              <w:jc w:val="center"/>
              <w:rPr>
                <w:rFonts w:cs="Arial"/>
                <w:sz w:val="16"/>
                <w:lang w:val="nb-NO"/>
              </w:rPr>
            </w:pPr>
            <w:r w:rsidRPr="0093244B">
              <w:rPr>
                <w:rFonts w:cs="Arial"/>
                <w:noProof/>
                <w:sz w:val="16"/>
                <w:lang w:val="nb-NO"/>
              </w:rPr>
              <w:t>Se instrukser</w:t>
            </w:r>
          </w:p>
        </w:tc>
        <w:tc>
          <w:tcPr>
            <w:tcW w:w="2410" w:type="dxa"/>
          </w:tcPr>
          <w:p w14:paraId="25DC8C3F" w14:textId="77777777" w:rsidR="00A919F1" w:rsidRPr="0093244B" w:rsidRDefault="00A919F1" w:rsidP="00854F65">
            <w:pPr>
              <w:jc w:val="center"/>
              <w:rPr>
                <w:rFonts w:cs="Arial"/>
                <w:sz w:val="16"/>
                <w:lang w:val="nb-NO"/>
              </w:rPr>
            </w:pPr>
            <w:r w:rsidRPr="0093244B">
              <w:rPr>
                <w:rFonts w:cs="Arial"/>
                <w:noProof/>
                <w:sz w:val="16"/>
                <w:lang w:val="nb-NO"/>
              </w:rPr>
              <w:t>Eksplosjonsfare</w:t>
            </w:r>
          </w:p>
        </w:tc>
      </w:tr>
    </w:tbl>
    <w:p w14:paraId="41AF8BA8" w14:textId="77777777" w:rsidR="00A919F1" w:rsidRPr="0093244B" w:rsidRDefault="00A919F1" w:rsidP="00A919F1">
      <w:pPr>
        <w:rPr>
          <w:rFonts w:cs="Arial"/>
          <w:sz w:val="18"/>
          <w:lang w:val="nb-NO"/>
        </w:rPr>
      </w:pPr>
    </w:p>
    <w:p w14:paraId="068D916A" w14:textId="77777777" w:rsidR="00A919F1" w:rsidRPr="0093244B" w:rsidRDefault="00A919F1" w:rsidP="00A919F1">
      <w:pPr>
        <w:rPr>
          <w:rFonts w:cs="Arial"/>
          <w:sz w:val="16"/>
          <w:lang w:val="nb-NO"/>
        </w:rPr>
      </w:pPr>
      <w:r w:rsidRPr="0093244B">
        <w:rPr>
          <w:rFonts w:cs="Arial"/>
          <w:sz w:val="16"/>
          <w:lang w:val="nb-NO"/>
        </w:rPr>
        <w:t>Merkingen kan variere avhengig av bruken og dimensjon på batteriene. Produsenten, respektive importøren av batteriene er ansvarlig for merkingen av symbolene (en minimumsstørrelse er spesifisert). I tillegg skal det legges ved forbruks-/brukerinformasjon om viktigheten av symbolene.</w:t>
      </w:r>
    </w:p>
    <w:p w14:paraId="001039C6" w14:textId="77777777" w:rsidR="00A919F1" w:rsidRPr="0093244B" w:rsidRDefault="00A919F1" w:rsidP="00A919F1">
      <w:pPr>
        <w:rPr>
          <w:rFonts w:cs="Arial"/>
          <w:sz w:val="18"/>
          <w:lang w:val="nb-NO"/>
        </w:rPr>
      </w:pPr>
    </w:p>
    <w:p w14:paraId="0984FF21" w14:textId="77777777" w:rsidR="00A919F1" w:rsidRPr="0093244B" w:rsidRDefault="00A919F1" w:rsidP="00A919F1">
      <w:pPr>
        <w:rPr>
          <w:rFonts w:cs="Arial"/>
          <w:sz w:val="18"/>
          <w:lang w:val="nb-NO"/>
        </w:rPr>
      </w:pPr>
      <w:r w:rsidRPr="0093244B">
        <w:rPr>
          <w:rFonts w:cs="Arial"/>
          <w:sz w:val="18"/>
          <w:lang w:val="nb-NO"/>
        </w:rPr>
        <w:br w:type="page"/>
      </w:r>
    </w:p>
    <w:p w14:paraId="4E3C502F" w14:textId="77777777" w:rsidR="00A919F1" w:rsidRPr="0093244B" w:rsidRDefault="00A919F1" w:rsidP="00A919F1">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nb-NO"/>
        </w:rPr>
      </w:pPr>
      <w:r w:rsidRPr="0093244B">
        <w:rPr>
          <w:rFonts w:cs="Arial"/>
          <w:b/>
          <w:bCs/>
          <w:lang w:val="nb-NO"/>
        </w:rPr>
        <w:lastRenderedPageBreak/>
        <w:t>16. Andre opplysninger av betydning for helse, miljø og sikkerhet</w:t>
      </w:r>
    </w:p>
    <w:p w14:paraId="7ADCEF3C" w14:textId="77777777" w:rsidR="00A919F1" w:rsidRPr="0093244B" w:rsidRDefault="00A919F1" w:rsidP="00A919F1">
      <w:pPr>
        <w:rPr>
          <w:rFonts w:cs="Arial"/>
          <w:b/>
          <w:sz w:val="16"/>
          <w:lang w:val="nb-NO"/>
        </w:rPr>
      </w:pPr>
      <w:r w:rsidRPr="0093244B">
        <w:rPr>
          <w:rFonts w:cs="Arial"/>
          <w:b/>
          <w:bCs/>
          <w:sz w:val="16"/>
          <w:lang w:val="nb-NO"/>
        </w:rPr>
        <w:t>16.1</w:t>
      </w:r>
      <w:r w:rsidRPr="0093244B">
        <w:rPr>
          <w:rFonts w:cs="Arial"/>
          <w:b/>
          <w:bCs/>
          <w:sz w:val="16"/>
          <w:lang w:val="nb-NO"/>
        </w:rPr>
        <w:tab/>
      </w:r>
      <w:r w:rsidRPr="0093244B">
        <w:rPr>
          <w:rFonts w:cs="Arial"/>
          <w:b/>
          <w:bCs/>
          <w:noProof/>
          <w:sz w:val="16"/>
          <w:lang w:val="nb-NO"/>
        </w:rPr>
        <w:t>HMS Datablad</w:t>
      </w:r>
    </w:p>
    <w:p w14:paraId="08D2C876" w14:textId="77777777" w:rsidR="00A919F1" w:rsidRPr="0093244B" w:rsidRDefault="00A919F1" w:rsidP="00A919F1">
      <w:pPr>
        <w:pStyle w:val="Brdtekstindrykning"/>
        <w:spacing w:line="240" w:lineRule="auto"/>
        <w:rPr>
          <w:rFonts w:cs="Arial"/>
          <w:b/>
          <w:sz w:val="16"/>
          <w:szCs w:val="24"/>
          <w:lang w:val="nb-NO"/>
        </w:rPr>
      </w:pPr>
      <w:r w:rsidRPr="0093244B">
        <w:rPr>
          <w:rFonts w:cs="Arial"/>
          <w:noProof/>
          <w:sz w:val="16"/>
          <w:szCs w:val="24"/>
          <w:lang w:val="nb-NO"/>
        </w:rPr>
        <w:t xml:space="preserve">Det europeiske direktivet 91/155/EEC som beskriver kravene til HMS datablad for materiell, er opphevet når det gjelder registrering, evaluering, autorisasjon og restriksjoner av kjemikalier 1. juni, 2007 (REACH-forskriften 1907/2006/EC, paragraf. 31). </w:t>
      </w:r>
      <w:r w:rsidRPr="0093244B">
        <w:rPr>
          <w:rFonts w:cs="Arial"/>
          <w:b/>
          <w:bCs/>
          <w:noProof/>
          <w:sz w:val="16"/>
          <w:szCs w:val="24"/>
          <w:lang w:val="nb-NO"/>
        </w:rPr>
        <w:t>Kravet om å utgi et HMS Datablad gjelder alle leverandører av stoffer og blandinger.</w:t>
      </w:r>
    </w:p>
    <w:p w14:paraId="19610D7E" w14:textId="77777777" w:rsidR="00A919F1" w:rsidRPr="00AB7BCA" w:rsidRDefault="00A919F1" w:rsidP="00A919F1">
      <w:pPr>
        <w:pStyle w:val="Brdtekstindrykning"/>
        <w:spacing w:line="240" w:lineRule="auto"/>
        <w:rPr>
          <w:rFonts w:cs="Arial"/>
          <w:b/>
          <w:sz w:val="16"/>
          <w:szCs w:val="24"/>
          <w:lang w:val="nb-NO"/>
        </w:rPr>
      </w:pPr>
      <w:r w:rsidRPr="0093244B">
        <w:rPr>
          <w:rFonts w:cs="Arial"/>
          <w:b/>
          <w:bCs/>
          <w:noProof/>
          <w:sz w:val="16"/>
          <w:szCs w:val="24"/>
          <w:lang w:val="nb-NO"/>
        </w:rPr>
        <w:t xml:space="preserve">Som det allerede var definert i det tidligere direktivet er det ikke noe krav om å utarbeide og vedlikeholde et HMS </w:t>
      </w:r>
      <w:r w:rsidRPr="00AB7BCA">
        <w:rPr>
          <w:rFonts w:cs="Arial"/>
          <w:b/>
          <w:bCs/>
          <w:noProof/>
          <w:sz w:val="16"/>
          <w:szCs w:val="24"/>
          <w:lang w:val="nb-NO"/>
        </w:rPr>
        <w:t>Datablad for produkter som batterier.</w:t>
      </w:r>
    </w:p>
    <w:p w14:paraId="3B4F5E36" w14:textId="77777777" w:rsidR="00A919F1" w:rsidRPr="00AB7BCA" w:rsidRDefault="00A919F1" w:rsidP="00A919F1">
      <w:pPr>
        <w:spacing w:before="120"/>
        <w:jc w:val="both"/>
        <w:rPr>
          <w:rFonts w:cs="Arial"/>
          <w:b/>
          <w:sz w:val="16"/>
          <w:lang w:val="nb-NO"/>
        </w:rPr>
      </w:pPr>
      <w:r w:rsidRPr="00AB7BCA">
        <w:rPr>
          <w:rFonts w:cs="Arial"/>
          <w:b/>
          <w:bCs/>
          <w:noProof/>
          <w:sz w:val="16"/>
          <w:lang w:val="nb-NO"/>
        </w:rPr>
        <w:t>16.2 Stoffer med særlig alvorlighetsgrad (SVHC)</w:t>
      </w:r>
    </w:p>
    <w:p w14:paraId="6EDE035F" w14:textId="77777777" w:rsidR="00A919F1" w:rsidRPr="00AB7BCA" w:rsidRDefault="00A919F1" w:rsidP="00A919F1">
      <w:pPr>
        <w:jc w:val="both"/>
        <w:rPr>
          <w:sz w:val="16"/>
          <w:szCs w:val="16"/>
          <w:lang w:val="nb-NO"/>
        </w:rPr>
      </w:pPr>
      <w:bookmarkStart w:id="1" w:name="OLE_LINK1"/>
      <w:r w:rsidRPr="00AB7BCA">
        <w:rPr>
          <w:sz w:val="16"/>
          <w:szCs w:val="16"/>
          <w:lang w:val="nb-NO"/>
        </w:rPr>
        <w:t>Publikasjonene fra European Chemicals Agency om stoffer med svært høy grunn til bekymring (</w:t>
      </w:r>
      <w:r w:rsidRPr="00AB7BCA">
        <w:rPr>
          <w:b/>
          <w:bCs/>
          <w:sz w:val="16"/>
          <w:szCs w:val="16"/>
          <w:lang w:val="nb-NO"/>
        </w:rPr>
        <w:t>s</w:t>
      </w:r>
      <w:r w:rsidRPr="00AB7BCA">
        <w:rPr>
          <w:sz w:val="16"/>
          <w:szCs w:val="16"/>
          <w:lang w:val="nb-NO"/>
        </w:rPr>
        <w:t xml:space="preserve">ubstances of </w:t>
      </w:r>
      <w:r w:rsidRPr="00AB7BCA">
        <w:rPr>
          <w:b/>
          <w:bCs/>
          <w:sz w:val="16"/>
          <w:szCs w:val="16"/>
          <w:lang w:val="nb-NO"/>
        </w:rPr>
        <w:t>v</w:t>
      </w:r>
      <w:r w:rsidRPr="00AB7BCA">
        <w:rPr>
          <w:sz w:val="16"/>
          <w:szCs w:val="16"/>
          <w:lang w:val="nb-NO"/>
        </w:rPr>
        <w:t xml:space="preserve">ery </w:t>
      </w:r>
      <w:r w:rsidRPr="00AB7BCA">
        <w:rPr>
          <w:b/>
          <w:bCs/>
          <w:sz w:val="16"/>
          <w:szCs w:val="16"/>
          <w:lang w:val="nb-NO"/>
        </w:rPr>
        <w:t>h</w:t>
      </w:r>
      <w:r w:rsidRPr="00AB7BCA">
        <w:rPr>
          <w:sz w:val="16"/>
          <w:szCs w:val="16"/>
          <w:lang w:val="nb-NO"/>
        </w:rPr>
        <w:t xml:space="preserve">igh </w:t>
      </w:r>
      <w:r w:rsidRPr="00AB7BCA">
        <w:rPr>
          <w:b/>
          <w:bCs/>
          <w:sz w:val="16"/>
          <w:szCs w:val="16"/>
          <w:lang w:val="nb-NO"/>
        </w:rPr>
        <w:t>c</w:t>
      </w:r>
      <w:r w:rsidRPr="00AB7BCA">
        <w:rPr>
          <w:sz w:val="16"/>
          <w:szCs w:val="16"/>
          <w:lang w:val="nb-NO"/>
        </w:rPr>
        <w:t xml:space="preserve">oncern) overvåkes av EXIDE. Som definert av REACH, vil kunder motta den nødvendige informasjonen hvis en oppdatert publikasjon kan legge et stoff relevant for våre produkter til SVHC-listen.  Den 19. desember 2012 ble fire blyforbindelser brukt i batteriproduksjon - </w:t>
      </w:r>
      <w:r w:rsidRPr="00AB7BCA">
        <w:rPr>
          <w:b/>
          <w:bCs/>
          <w:sz w:val="16"/>
          <w:szCs w:val="16"/>
          <w:lang w:val="nb-NO"/>
        </w:rPr>
        <w:t>blyoksid, blytetraoksid, tetrablytrioksidsulfat</w:t>
      </w:r>
      <w:r w:rsidRPr="00AB7BCA">
        <w:rPr>
          <w:sz w:val="16"/>
          <w:szCs w:val="16"/>
          <w:lang w:val="nb-NO"/>
        </w:rPr>
        <w:t xml:space="preserve"> og </w:t>
      </w:r>
      <w:r w:rsidRPr="00AB7BCA">
        <w:rPr>
          <w:b/>
          <w:bCs/>
          <w:sz w:val="16"/>
          <w:szCs w:val="16"/>
          <w:lang w:val="nb-NO"/>
        </w:rPr>
        <w:t>pentablytrioksidsulfat</w:t>
      </w:r>
      <w:r w:rsidRPr="00AB7BCA">
        <w:rPr>
          <w:sz w:val="16"/>
          <w:szCs w:val="16"/>
          <w:lang w:val="nb-NO"/>
        </w:rPr>
        <w:t xml:space="preserve"> - ble lagt til listen over stoffer med svært høy grunn til bekymring. Fra 27. juni 2018 finnes også </w:t>
      </w:r>
      <w:r w:rsidRPr="00AB7BCA">
        <w:rPr>
          <w:b/>
          <w:bCs/>
          <w:sz w:val="16"/>
          <w:szCs w:val="16"/>
          <w:lang w:val="nb-NO"/>
        </w:rPr>
        <w:t>blymetall</w:t>
      </w:r>
      <w:r w:rsidRPr="00AB7BCA">
        <w:rPr>
          <w:sz w:val="16"/>
          <w:szCs w:val="16"/>
          <w:lang w:val="nb-NO"/>
        </w:rPr>
        <w:t xml:space="preserve"> på SVHC-listen.</w:t>
      </w:r>
    </w:p>
    <w:p w14:paraId="563457D6" w14:textId="77777777" w:rsidR="00A919F1" w:rsidRPr="00AB7BCA" w:rsidRDefault="00A919F1" w:rsidP="00A919F1">
      <w:pPr>
        <w:jc w:val="both"/>
        <w:rPr>
          <w:b/>
          <w:sz w:val="16"/>
          <w:szCs w:val="16"/>
          <w:lang w:val="nb-NO"/>
        </w:rPr>
      </w:pPr>
      <w:r w:rsidRPr="00AB7BCA">
        <w:rPr>
          <w:b/>
          <w:bCs/>
          <w:sz w:val="16"/>
          <w:szCs w:val="16"/>
          <w:lang w:val="nb-NO"/>
        </w:rPr>
        <w:t>Uansett batteridesign (fylte, MHF, Gel, AGM) inneholder alle blybaserte batterier blymetall (CAS nr.: 7439-92-1).</w:t>
      </w:r>
      <w:r w:rsidRPr="00AB7BCA">
        <w:rPr>
          <w:sz w:val="16"/>
          <w:szCs w:val="16"/>
          <w:lang w:val="nb-NO"/>
        </w:rPr>
        <w:t xml:space="preserve"> Innholdet varierer med overskrider varselsterskelen på 0,1 % w/w.</w:t>
      </w:r>
    </w:p>
    <w:p w14:paraId="311A7E31" w14:textId="77777777" w:rsidR="00A919F1" w:rsidRPr="00AB7BCA" w:rsidRDefault="00A919F1" w:rsidP="00A919F1">
      <w:pPr>
        <w:jc w:val="both"/>
        <w:rPr>
          <w:b/>
          <w:sz w:val="16"/>
          <w:szCs w:val="16"/>
          <w:lang w:val="nb-NO"/>
        </w:rPr>
      </w:pPr>
      <w:r w:rsidRPr="00AB7BCA">
        <w:rPr>
          <w:b/>
          <w:bCs/>
          <w:sz w:val="16"/>
          <w:szCs w:val="16"/>
          <w:lang w:val="nb-NO"/>
        </w:rPr>
        <w:t xml:space="preserve">Batterier klare for bruk inneholder ikke oksider eller sulfater som er klassifiserte som SVHC. </w:t>
      </w:r>
    </w:p>
    <w:p w14:paraId="6067E249" w14:textId="77777777" w:rsidR="00A919F1" w:rsidRPr="00AB7BCA" w:rsidRDefault="00A919F1" w:rsidP="00A919F1">
      <w:pPr>
        <w:jc w:val="both"/>
        <w:rPr>
          <w:sz w:val="16"/>
          <w:szCs w:val="16"/>
          <w:lang w:val="nb-NO"/>
        </w:rPr>
      </w:pPr>
      <w:r w:rsidRPr="00AB7BCA">
        <w:rPr>
          <w:b/>
          <w:bCs/>
          <w:sz w:val="16"/>
          <w:szCs w:val="16"/>
          <w:lang w:val="nb-NO"/>
        </w:rPr>
        <w:t xml:space="preserve">Tørrbatterier/tørrceller </w:t>
      </w:r>
      <w:r w:rsidRPr="00AB7BCA">
        <w:rPr>
          <w:sz w:val="16"/>
          <w:szCs w:val="16"/>
          <w:lang w:val="nb-NO"/>
        </w:rPr>
        <w:t xml:space="preserve">(tørre ladede plater, levert uten elektrolytt) </w:t>
      </w:r>
      <w:r w:rsidRPr="00AB7BCA">
        <w:rPr>
          <w:b/>
          <w:bCs/>
          <w:sz w:val="16"/>
          <w:szCs w:val="16"/>
          <w:lang w:val="nb-NO"/>
        </w:rPr>
        <w:t>inneholder mer enn 0,1 % blymonoksid.</w:t>
      </w:r>
      <w:r w:rsidRPr="00AB7BCA">
        <w:rPr>
          <w:sz w:val="16"/>
          <w:szCs w:val="16"/>
          <w:lang w:val="nb-NO"/>
        </w:rPr>
        <w:t xml:space="preserve"> Blymonoksid (CAS nr.: 1317-36-8) er klassifisert som et stoff som gir svært stor grunn til bekymring. Når batteriene/cellene er fylt med elektrolytt, blir all blymonoksid transformert, og det finnes ikke lenger blymonoksid.</w:t>
      </w:r>
    </w:p>
    <w:bookmarkEnd w:id="1"/>
    <w:p w14:paraId="0C60E51C" w14:textId="77777777" w:rsidR="00A919F1" w:rsidRPr="00AB7BCA" w:rsidRDefault="00A919F1" w:rsidP="00A919F1">
      <w:pPr>
        <w:spacing w:before="120"/>
        <w:jc w:val="both"/>
        <w:rPr>
          <w:rFonts w:cs="Arial"/>
          <w:b/>
          <w:sz w:val="16"/>
          <w:lang w:val="nb-NO"/>
        </w:rPr>
      </w:pPr>
      <w:r w:rsidRPr="00AB7BCA">
        <w:rPr>
          <w:rFonts w:cs="Arial"/>
          <w:b/>
          <w:bCs/>
          <w:noProof/>
          <w:sz w:val="16"/>
          <w:lang w:val="nb-NO"/>
        </w:rPr>
        <w:t>16.3 GHS-merking</w:t>
      </w:r>
    </w:p>
    <w:p w14:paraId="7C422DCC" w14:textId="77777777" w:rsidR="00A919F1" w:rsidRPr="00AB7BCA" w:rsidRDefault="00A919F1" w:rsidP="00A919F1">
      <w:pPr>
        <w:jc w:val="both"/>
        <w:rPr>
          <w:rFonts w:cs="Arial"/>
          <w:sz w:val="16"/>
          <w:lang w:val="nb-NO"/>
        </w:rPr>
      </w:pPr>
      <w:r w:rsidRPr="00AB7BCA">
        <w:rPr>
          <w:rFonts w:cs="Arial"/>
          <w:noProof/>
          <w:sz w:val="16"/>
          <w:lang w:val="nb-NO"/>
        </w:rPr>
        <w:t>Blant annet beskriver den europeiske GHS-forskriften klassifisering og merking av kjemikalier og blandinger. GHS er ikke en forskrift som beskriver kravene til merking for produkter som bly/syre-batterier.</w:t>
      </w:r>
    </w:p>
    <w:p w14:paraId="11E3E805" w14:textId="6F1E108D" w:rsidR="00A919F1" w:rsidRPr="00AB7BCA" w:rsidRDefault="00A919F1" w:rsidP="00A919F1">
      <w:pPr>
        <w:jc w:val="both"/>
        <w:rPr>
          <w:rFonts w:cs="Arial"/>
          <w:sz w:val="16"/>
          <w:lang w:val="nb-NO"/>
        </w:rPr>
      </w:pPr>
      <w:r w:rsidRPr="00AB7BCA">
        <w:rPr>
          <w:rFonts w:cs="Arial"/>
          <w:noProof/>
          <w:sz w:val="16"/>
          <w:lang w:val="nb-NO"/>
        </w:rPr>
        <w:t xml:space="preserve">De seks piktogrammene på batteriene har som målsetning å gi sikkerhetsinformasjon og er basert på en </w:t>
      </w:r>
      <w:r>
        <w:rPr>
          <w:rFonts w:cs="Arial"/>
          <w:noProof/>
          <w:sz w:val="16"/>
          <w:lang w:val="nb-NO"/>
        </w:rPr>
        <w:t>internasjonal standard</w:t>
      </w:r>
      <w:r w:rsidRPr="00AB7BCA">
        <w:rPr>
          <w:rFonts w:cs="Arial"/>
          <w:noProof/>
          <w:sz w:val="16"/>
          <w:lang w:val="nb-NO"/>
        </w:rPr>
        <w:t>. Denne merkingen er ikke påvirket.</w:t>
      </w:r>
    </w:p>
    <w:p w14:paraId="6F48B37F" w14:textId="77777777" w:rsidR="00A919F1" w:rsidRPr="00AB7BCA" w:rsidRDefault="00A919F1" w:rsidP="00A919F1">
      <w:pPr>
        <w:spacing w:before="120"/>
        <w:jc w:val="both"/>
        <w:rPr>
          <w:rFonts w:cs="Arial"/>
          <w:b/>
          <w:sz w:val="16"/>
          <w:lang w:val="nb-NO"/>
        </w:rPr>
      </w:pPr>
      <w:r w:rsidRPr="00AB7BCA">
        <w:rPr>
          <w:rFonts w:cs="Arial"/>
          <w:b/>
          <w:bCs/>
          <w:noProof/>
          <w:sz w:val="16"/>
          <w:lang w:val="nb-NO"/>
        </w:rPr>
        <w:t>16.4 Generelt</w:t>
      </w:r>
    </w:p>
    <w:p w14:paraId="531B0B5E" w14:textId="77777777" w:rsidR="00A919F1" w:rsidRPr="0093244B" w:rsidRDefault="00A919F1" w:rsidP="00A919F1">
      <w:pPr>
        <w:jc w:val="both"/>
        <w:rPr>
          <w:rFonts w:cs="Arial"/>
          <w:sz w:val="16"/>
          <w:lang w:val="nb-NO"/>
        </w:rPr>
      </w:pPr>
      <w:r w:rsidRPr="00AB7BCA">
        <w:rPr>
          <w:rFonts w:cs="Arial"/>
          <w:sz w:val="16"/>
          <w:lang w:val="nb-NO"/>
        </w:rPr>
        <w:t>Informasjonen som er gitt over er gitt i god tro og er basert på kjent kunnskap, men garanterer ikke for sikkerheten under alle forhold. Det er brukerens</w:t>
      </w:r>
      <w:r w:rsidRPr="0093244B">
        <w:rPr>
          <w:rFonts w:cs="Arial"/>
          <w:sz w:val="16"/>
          <w:lang w:val="nb-NO"/>
        </w:rPr>
        <w:t xml:space="preserve"> ansvar å ta hensyn til alle gjeldende lover og forskrifter for lagring, bruk, vedlikehold og avhending av dette produktet. Hvis det oppstår spørsmål, bør leverandøren kontaktes.</w:t>
      </w:r>
    </w:p>
    <w:p w14:paraId="4F8FF548" w14:textId="77777777" w:rsidR="00A919F1" w:rsidRPr="0093244B" w:rsidRDefault="00A919F1" w:rsidP="00A919F1">
      <w:pPr>
        <w:jc w:val="both"/>
        <w:rPr>
          <w:rFonts w:cs="Arial"/>
          <w:sz w:val="16"/>
          <w:lang w:val="nb-NO"/>
        </w:rPr>
      </w:pPr>
      <w:r w:rsidRPr="0093244B">
        <w:rPr>
          <w:rFonts w:cs="Arial"/>
          <w:sz w:val="16"/>
          <w:lang w:val="nb-NO"/>
        </w:rPr>
        <w:t xml:space="preserve">Dette utgjør ingen garanti for noen av de spesifikke produktegenskapene, og er ikke juridisk bindende. </w:t>
      </w:r>
    </w:p>
    <w:p w14:paraId="60C1A6B8" w14:textId="77777777" w:rsidR="00A919F1" w:rsidRPr="0093244B" w:rsidRDefault="00A919F1" w:rsidP="00A919F1">
      <w:pPr>
        <w:pStyle w:val="Sidehoved"/>
        <w:rPr>
          <w:rFonts w:cs="Arial"/>
          <w:sz w:val="16"/>
          <w:lang w:val="nb-NO"/>
        </w:rPr>
      </w:pPr>
    </w:p>
    <w:p w14:paraId="131B5E4C" w14:textId="3BA68A39" w:rsidR="00BD6455" w:rsidRPr="00A919F1" w:rsidRDefault="00BD6455" w:rsidP="00A919F1"/>
    <w:sectPr w:rsidR="00BD6455" w:rsidRPr="00A919F1" w:rsidSect="001075A8">
      <w:headerReference w:type="default" r:id="rId23"/>
      <w:footerReference w:type="default" r:id="rId24"/>
      <w:headerReference w:type="first" r:id="rId25"/>
      <w:footerReference w:type="first" r:id="rId26"/>
      <w:pgSz w:w="11900" w:h="16840"/>
      <w:pgMar w:top="2268" w:right="1134"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9C9BC" w14:textId="77777777" w:rsidR="006B6151" w:rsidRDefault="006B6151" w:rsidP="00220EFA">
      <w:r>
        <w:separator/>
      </w:r>
    </w:p>
  </w:endnote>
  <w:endnote w:type="continuationSeparator" w:id="0">
    <w:p w14:paraId="4C6315C8" w14:textId="77777777" w:rsidR="006B6151" w:rsidRDefault="006B6151" w:rsidP="0022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72C2" w14:textId="4C2A6DD5" w:rsidR="0049114F" w:rsidRPr="00B371D7" w:rsidRDefault="007348DC" w:rsidP="006842BC">
    <w:pPr>
      <w:pStyle w:val="Sidefod"/>
      <w:tabs>
        <w:tab w:val="clear" w:pos="4536"/>
        <w:tab w:val="clear" w:pos="9072"/>
        <w:tab w:val="left" w:pos="2935"/>
      </w:tabs>
      <w:rPr>
        <w:sz w:val="22"/>
      </w:rPr>
    </w:pPr>
    <w:r>
      <w:rPr>
        <w:noProof/>
        <w:lang w:val="da-DK" w:eastAsia="da-DK"/>
      </w:rPr>
      <mc:AlternateContent>
        <mc:Choice Requires="wps">
          <w:drawing>
            <wp:anchor distT="0" distB="0" distL="114300" distR="114300" simplePos="0" relativeHeight="251666432" behindDoc="0" locked="0" layoutInCell="1" allowOverlap="1" wp14:anchorId="754BDEFD" wp14:editId="17BC25EA">
              <wp:simplePos x="0" y="0"/>
              <wp:positionH relativeFrom="column">
                <wp:posOffset>5406585</wp:posOffset>
              </wp:positionH>
              <wp:positionV relativeFrom="paragraph">
                <wp:posOffset>-68140</wp:posOffset>
              </wp:positionV>
              <wp:extent cx="644400" cy="304800"/>
              <wp:effectExtent l="0" t="0" r="3810" b="0"/>
              <wp:wrapNone/>
              <wp:docPr id="19" name="Textfeld 19"/>
              <wp:cNvGraphicFramePr/>
              <a:graphic xmlns:a="http://schemas.openxmlformats.org/drawingml/2006/main">
                <a:graphicData uri="http://schemas.microsoft.com/office/word/2010/wordprocessingShape">
                  <wps:wsp>
                    <wps:cNvSpPr txBox="1"/>
                    <wps:spPr>
                      <a:xfrm>
                        <a:off x="0" y="0"/>
                        <a:ext cx="644400" cy="304800"/>
                      </a:xfrm>
                      <a:prstGeom prst="rect">
                        <a:avLst/>
                      </a:prstGeom>
                      <a:solidFill>
                        <a:schemeClr val="lt1">
                          <a:alpha val="55000"/>
                        </a:schemeClr>
                      </a:solidFill>
                      <a:ln w="6350">
                        <a:noFill/>
                      </a:ln>
                    </wps:spPr>
                    <wps:txbx>
                      <w:txbxContent>
                        <w:p w14:paraId="517ABB43" w14:textId="52D76429" w:rsidR="00C415B5" w:rsidRPr="007348DC" w:rsidRDefault="007348DC"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CF609D">
                            <w:rPr>
                              <w:rStyle w:val="Sidetal"/>
                              <w:noProof/>
                              <w:sz w:val="22"/>
                            </w:rPr>
                            <w:t>2</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BDEFD" id="_x0000_t202" coordsize="21600,21600" o:spt="202" path="m,l,21600r21600,l21600,xe">
              <v:stroke joinstyle="miter"/>
              <v:path gradientshapeok="t" o:connecttype="rect"/>
            </v:shapetype>
            <v:shape id="Textfeld 19" o:spid="_x0000_s1026" type="#_x0000_t202" style="position:absolute;margin-left:425.7pt;margin-top:-5.35pt;width:50.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" fillcolor="white [3201]" stroked="f" strokeweight=".5pt">
              <v:fill opacity="35980f"/>
              <v:textbox>
                <w:txbxContent>
                  <w:p w14:paraId="517ABB43" w14:textId="52D76429" w:rsidR="00C415B5" w:rsidRPr="007348DC" w:rsidRDefault="007348DC"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CF609D">
                      <w:rPr>
                        <w:rStyle w:val="Sidetal"/>
                        <w:noProof/>
                        <w:sz w:val="22"/>
                      </w:rPr>
                      <w:t>2</w:t>
                    </w:r>
                    <w:r w:rsidRPr="007348DC">
                      <w:rPr>
                        <w:rStyle w:val="Sidetal"/>
                        <w:sz w:val="22"/>
                      </w:rPr>
                      <w:fldChar w:fldCharType="end"/>
                    </w:r>
                  </w:p>
                </w:txbxContent>
              </v:textbox>
            </v:shape>
          </w:pict>
        </mc:Fallback>
      </mc:AlternateContent>
    </w:r>
    <w:r w:rsidR="001075A8">
      <w:rPr>
        <w:noProof/>
        <w:lang w:val="da-DK" w:eastAsia="da-DK"/>
      </w:rPr>
      <mc:AlternateContent>
        <mc:Choice Requires="wps">
          <w:drawing>
            <wp:anchor distT="0" distB="0" distL="114300" distR="114300" simplePos="0" relativeHeight="251679744" behindDoc="0" locked="0" layoutInCell="1" allowOverlap="1" wp14:anchorId="46962F60" wp14:editId="20F84BF5">
              <wp:simplePos x="0" y="0"/>
              <wp:positionH relativeFrom="column">
                <wp:posOffset>-97155</wp:posOffset>
              </wp:positionH>
              <wp:positionV relativeFrom="paragraph">
                <wp:posOffset>-64770</wp:posOffset>
              </wp:positionV>
              <wp:extent cx="1173600" cy="223200"/>
              <wp:effectExtent l="0" t="0" r="7620" b="5715"/>
              <wp:wrapNone/>
              <wp:docPr id="14" name="Textfeld 14"/>
              <wp:cNvGraphicFramePr/>
              <a:graphic xmlns:a="http://schemas.openxmlformats.org/drawingml/2006/main">
                <a:graphicData uri="http://schemas.microsoft.com/office/word/2010/wordprocessingShape">
                  <wps:wsp>
                    <wps:cNvSpPr txBox="1"/>
                    <wps:spPr>
                      <a:xfrm>
                        <a:off x="0" y="0"/>
                        <a:ext cx="1173600" cy="223200"/>
                      </a:xfrm>
                      <a:prstGeom prst="rect">
                        <a:avLst/>
                      </a:prstGeom>
                      <a:solidFill>
                        <a:schemeClr val="lt1">
                          <a:alpha val="55000"/>
                        </a:schemeClr>
                      </a:solidFill>
                      <a:ln w="6350">
                        <a:noFill/>
                      </a:ln>
                    </wps:spPr>
                    <wps:txbx>
                      <w:txbxContent>
                        <w:p w14:paraId="61A8BF77" w14:textId="77777777" w:rsidR="001075A8" w:rsidRPr="00F85767" w:rsidRDefault="001075A8" w:rsidP="001075A8">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62F60" id="Textfeld 14" o:spid="_x0000_s1027" type="#_x0000_t202" style="position:absolute;margin-left:-7.65pt;margin-top:-5.1pt;width:92.4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" fillcolor="white [3201]" stroked="f" strokeweight=".5pt">
              <v:fill opacity="35980f"/>
              <v:textbox>
                <w:txbxContent>
                  <w:p w14:paraId="61A8BF77" w14:textId="77777777" w:rsidR="001075A8" w:rsidRPr="00F85767" w:rsidRDefault="001075A8" w:rsidP="001075A8">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BDF" w14:textId="163085C7" w:rsidR="00A92F2B" w:rsidRPr="006842BC" w:rsidRDefault="00BD6455" w:rsidP="006842BC">
    <w:pPr>
      <w:pStyle w:val="Sidefod"/>
      <w:tabs>
        <w:tab w:val="clear" w:pos="4536"/>
        <w:tab w:val="clear" w:pos="9072"/>
        <w:tab w:val="left" w:pos="2289"/>
      </w:tabs>
      <w:rPr>
        <w:sz w:val="22"/>
      </w:rPr>
    </w:pPr>
    <w:r>
      <w:rPr>
        <w:noProof/>
        <w:lang w:val="da-DK" w:eastAsia="da-DK"/>
      </w:rPr>
      <mc:AlternateContent>
        <mc:Choice Requires="wps">
          <w:drawing>
            <wp:anchor distT="0" distB="0" distL="114300" distR="114300" simplePos="0" relativeHeight="251681792" behindDoc="0" locked="0" layoutInCell="1" allowOverlap="1" wp14:anchorId="1A60B28E" wp14:editId="0ABFE438">
              <wp:simplePos x="0" y="0"/>
              <wp:positionH relativeFrom="column">
                <wp:posOffset>5406585</wp:posOffset>
              </wp:positionH>
              <wp:positionV relativeFrom="paragraph">
                <wp:posOffset>-68140</wp:posOffset>
              </wp:positionV>
              <wp:extent cx="644400" cy="339969"/>
              <wp:effectExtent l="0" t="0" r="3810" b="3175"/>
              <wp:wrapNone/>
              <wp:docPr id="1" name="Textfeld 1"/>
              <wp:cNvGraphicFramePr/>
              <a:graphic xmlns:a="http://schemas.openxmlformats.org/drawingml/2006/main">
                <a:graphicData uri="http://schemas.microsoft.com/office/word/2010/wordprocessingShape">
                  <wps:wsp>
                    <wps:cNvSpPr txBox="1"/>
                    <wps:spPr>
                      <a:xfrm>
                        <a:off x="0" y="0"/>
                        <a:ext cx="644400" cy="339969"/>
                      </a:xfrm>
                      <a:prstGeom prst="rect">
                        <a:avLst/>
                      </a:prstGeom>
                      <a:solidFill>
                        <a:schemeClr val="lt1">
                          <a:alpha val="55000"/>
                        </a:schemeClr>
                      </a:solidFill>
                      <a:ln w="6350">
                        <a:noFill/>
                      </a:ln>
                    </wps:spPr>
                    <wps:txbx>
                      <w:txbxContent>
                        <w:p w14:paraId="4F36A83E" w14:textId="717DA7E5" w:rsidR="00BD6455" w:rsidRPr="007348DC" w:rsidRDefault="007348DC"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CF609D">
                            <w:rPr>
                              <w:rStyle w:val="Sidetal"/>
                              <w:noProof/>
                              <w:sz w:val="22"/>
                            </w:rPr>
                            <w:t>1</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0B28E" id="_x0000_t202" coordsize="21600,21600" o:spt="202" path="m,l,21600r21600,l21600,xe">
              <v:stroke joinstyle="miter"/>
              <v:path gradientshapeok="t" o:connecttype="rect"/>
            </v:shapetype>
            <v:shape id="Textfeld 1" o:spid="_x0000_s1028" type="#_x0000_t202" style="position:absolute;margin-left:425.7pt;margin-top:-5.35pt;width:5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" fillcolor="white [3201]" stroked="f" strokeweight=".5pt">
              <v:fill opacity="35980f"/>
              <v:textbox>
                <w:txbxContent>
                  <w:p w14:paraId="4F36A83E" w14:textId="717DA7E5" w:rsidR="00BD6455" w:rsidRPr="007348DC" w:rsidRDefault="007348DC"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CF609D">
                      <w:rPr>
                        <w:rStyle w:val="Sidetal"/>
                        <w:noProof/>
                        <w:sz w:val="22"/>
                      </w:rPr>
                      <w:t>1</w:t>
                    </w:r>
                    <w:r w:rsidRPr="007348DC">
                      <w:rPr>
                        <w:rStyle w:val="Sidetal"/>
                        <w:sz w:val="22"/>
                      </w:rPr>
                      <w:fldChar w:fldCharType="end"/>
                    </w:r>
                  </w:p>
                </w:txbxContent>
              </v:textbox>
            </v:shape>
          </w:pict>
        </mc:Fallback>
      </mc:AlternateContent>
    </w:r>
    <w:r w:rsidR="00A92F2B">
      <w:rPr>
        <w:noProof/>
        <w:lang w:val="da-DK" w:eastAsia="da-DK"/>
      </w:rPr>
      <mc:AlternateContent>
        <mc:Choice Requires="wps">
          <w:drawing>
            <wp:anchor distT="0" distB="0" distL="114300" distR="114300" simplePos="0" relativeHeight="251676672" behindDoc="0" locked="0" layoutInCell="1" allowOverlap="1" wp14:anchorId="7C33DCD3" wp14:editId="411C08DE">
              <wp:simplePos x="0" y="0"/>
              <wp:positionH relativeFrom="column">
                <wp:posOffset>-97155</wp:posOffset>
              </wp:positionH>
              <wp:positionV relativeFrom="paragraph">
                <wp:posOffset>-66040</wp:posOffset>
              </wp:positionV>
              <wp:extent cx="1172817" cy="223200"/>
              <wp:effectExtent l="0" t="0" r="8890" b="5715"/>
              <wp:wrapNone/>
              <wp:docPr id="6" name="Textfeld 6"/>
              <wp:cNvGraphicFramePr/>
              <a:graphic xmlns:a="http://schemas.openxmlformats.org/drawingml/2006/main">
                <a:graphicData uri="http://schemas.microsoft.com/office/word/2010/wordprocessingShape">
                  <wps:wsp>
                    <wps:cNvSpPr txBox="1"/>
                    <wps:spPr>
                      <a:xfrm>
                        <a:off x="0" y="0"/>
                        <a:ext cx="1172817" cy="223200"/>
                      </a:xfrm>
                      <a:prstGeom prst="rect">
                        <a:avLst/>
                      </a:prstGeom>
                      <a:solidFill>
                        <a:schemeClr val="lt1">
                          <a:alpha val="55000"/>
                        </a:schemeClr>
                      </a:solidFill>
                      <a:ln w="6350">
                        <a:noFill/>
                      </a:ln>
                    </wps:spPr>
                    <wps:txbx>
                      <w:txbxContent>
                        <w:p w14:paraId="22FAB72F" w14:textId="6107062B" w:rsidR="00A92F2B" w:rsidRPr="00F85767" w:rsidRDefault="00A92F2B" w:rsidP="00A92F2B">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33DCD3" id="Textfeld 6" o:spid="_x0000_s1029" type="#_x0000_t202" style="position:absolute;margin-left:-7.65pt;margin-top:-5.2pt;width:92.3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" fillcolor="white [3201]" stroked="f" strokeweight=".5pt">
              <v:fill opacity="35980f"/>
              <v:textbox>
                <w:txbxContent>
                  <w:p w14:paraId="22FAB72F" w14:textId="6107062B" w:rsidR="00A92F2B" w:rsidRPr="00F85767" w:rsidRDefault="00A92F2B" w:rsidP="00A92F2B">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6ED3" w14:textId="77777777" w:rsidR="006B6151" w:rsidRDefault="006B6151" w:rsidP="00220EFA">
      <w:r>
        <w:separator/>
      </w:r>
    </w:p>
  </w:footnote>
  <w:footnote w:type="continuationSeparator" w:id="0">
    <w:p w14:paraId="4FC3AE90" w14:textId="77777777" w:rsidR="006B6151" w:rsidRDefault="006B6151" w:rsidP="00220EFA">
      <w:r>
        <w:continuationSeparator/>
      </w:r>
    </w:p>
  </w:footnote>
  <w:footnote w:id="1">
    <w:p w14:paraId="0025B957" w14:textId="77777777" w:rsidR="00A919F1" w:rsidRPr="00AB7BCA" w:rsidRDefault="00A919F1" w:rsidP="00A919F1">
      <w:pPr>
        <w:pStyle w:val="Fodnotetekst"/>
        <w:rPr>
          <w:sz w:val="14"/>
          <w:szCs w:val="24"/>
          <w:lang w:val="sv-SE"/>
        </w:rPr>
      </w:pPr>
      <w:r w:rsidRPr="00AB7BCA">
        <w:rPr>
          <w:rStyle w:val="Fodnotehenvisning"/>
          <w:sz w:val="14"/>
          <w:szCs w:val="24"/>
          <w:lang w:val="no"/>
        </w:rPr>
        <w:footnoteRef/>
      </w:r>
      <w:r w:rsidRPr="00AB7BCA">
        <w:rPr>
          <w:noProof/>
          <w:sz w:val="14"/>
          <w:szCs w:val="24"/>
          <w:lang w:val="no"/>
        </w:rPr>
        <w:t>Innholdet kan være forskjellig grunnet ytelsesdataene til batteriet/cellen.</w:t>
      </w:r>
    </w:p>
  </w:footnote>
  <w:footnote w:id="2">
    <w:p w14:paraId="4243DF93" w14:textId="77777777" w:rsidR="00A919F1" w:rsidRPr="00CA6C1F" w:rsidRDefault="00A919F1" w:rsidP="00A919F1">
      <w:pPr>
        <w:pStyle w:val="Fodnotetekst"/>
        <w:rPr>
          <w:sz w:val="14"/>
          <w:szCs w:val="24"/>
          <w:lang w:val="sv-SE"/>
        </w:rPr>
      </w:pPr>
      <w:r w:rsidRPr="00AB7BCA">
        <w:rPr>
          <w:rStyle w:val="Fodnotehenvisning"/>
          <w:sz w:val="14"/>
          <w:szCs w:val="24"/>
          <w:lang w:val="no"/>
        </w:rPr>
        <w:footnoteRef/>
      </w:r>
      <w:r w:rsidRPr="00AB7BCA">
        <w:rPr>
          <w:sz w:val="14"/>
          <w:szCs w:val="14"/>
          <w:lang w:val="no"/>
        </w:rPr>
        <w:t>Blymetall (CAS 7439-92-1) er klassifisert som et stoff som gir svært stor grunn til bekymring under REACH</w:t>
      </w:r>
    </w:p>
  </w:footnote>
  <w:footnote w:id="3">
    <w:p w14:paraId="40E4E13F" w14:textId="77777777" w:rsidR="00A919F1" w:rsidRPr="00CA6C1F" w:rsidRDefault="00A919F1" w:rsidP="00A919F1">
      <w:pPr>
        <w:pStyle w:val="Fodnotetekst"/>
        <w:rPr>
          <w:sz w:val="14"/>
          <w:szCs w:val="24"/>
          <w:lang w:val="sv-SE"/>
        </w:rPr>
      </w:pPr>
      <w:r>
        <w:rPr>
          <w:rStyle w:val="Fodnotehenvisning"/>
          <w:sz w:val="14"/>
          <w:szCs w:val="24"/>
          <w:lang w:val="no"/>
        </w:rPr>
        <w:footnoteRef/>
      </w:r>
      <w:r>
        <w:rPr>
          <w:noProof/>
          <w:sz w:val="14"/>
          <w:szCs w:val="24"/>
          <w:lang w:val="no"/>
        </w:rPr>
        <w:t>Sammenstilling av den aktive massen avhenger av graden opplading.</w:t>
      </w:r>
    </w:p>
  </w:footnote>
  <w:footnote w:id="4">
    <w:p w14:paraId="27A203C2" w14:textId="77777777" w:rsidR="00A919F1" w:rsidRPr="00CA6C1F" w:rsidRDefault="00A919F1" w:rsidP="00A919F1">
      <w:pPr>
        <w:pStyle w:val="Fodnotetekst"/>
        <w:rPr>
          <w:sz w:val="14"/>
          <w:lang w:val="sv-SE"/>
        </w:rPr>
      </w:pPr>
      <w:r>
        <w:rPr>
          <w:rStyle w:val="Fodnotehenvisning"/>
          <w:sz w:val="14"/>
          <w:lang w:val="no"/>
        </w:rPr>
        <w:footnoteRef/>
      </w:r>
      <w:r>
        <w:rPr>
          <w:sz w:val="14"/>
          <w:lang w:val="no"/>
        </w:rPr>
        <w:t xml:space="preserve"> Tettheten av elektrolytten varierer etter hvor mye batteriet er ladet.</w:t>
      </w:r>
    </w:p>
  </w:footnote>
  <w:footnote w:id="5">
    <w:p w14:paraId="0D76E31A" w14:textId="77777777" w:rsidR="00A919F1" w:rsidRPr="00CA6C1F" w:rsidRDefault="00A919F1" w:rsidP="00A919F1">
      <w:pPr>
        <w:pStyle w:val="Fodnotetekst"/>
        <w:rPr>
          <w:sz w:val="14"/>
          <w:szCs w:val="24"/>
          <w:lang w:val="sv-SE"/>
        </w:rPr>
      </w:pPr>
      <w:r>
        <w:rPr>
          <w:rStyle w:val="Fodnotehenvisning"/>
          <w:sz w:val="14"/>
          <w:szCs w:val="24"/>
          <w:lang w:val="no"/>
        </w:rPr>
        <w:footnoteRef/>
      </w:r>
      <w:r>
        <w:rPr>
          <w:noProof/>
          <w:sz w:val="14"/>
          <w:szCs w:val="24"/>
          <w:lang w:val="no"/>
        </w:rPr>
        <w:t>Sammensetningen av plastbeholderen kan være forskjellig etter kundenes behov.</w:t>
      </w:r>
    </w:p>
  </w:footnote>
  <w:footnote w:id="6">
    <w:p w14:paraId="58D298C1" w14:textId="1806FFF2" w:rsidR="00D30D27" w:rsidRPr="00BD3E12" w:rsidRDefault="00D30D27">
      <w:pPr>
        <w:pStyle w:val="Fodnotetekst"/>
        <w:rPr>
          <w:highlight w:val="yellow"/>
          <w:lang w:val="nb-NO"/>
        </w:rPr>
      </w:pPr>
      <w:r>
        <w:rPr>
          <w:rStyle w:val="Fodnotehenvisning"/>
        </w:rPr>
        <w:footnoteRef/>
      </w:r>
      <w:r>
        <w:t xml:space="preserve"> </w:t>
      </w:r>
      <w:r w:rsidRPr="00BD3E12">
        <w:rPr>
          <w:rFonts w:cs="Arial"/>
          <w:color w:val="000000"/>
          <w:szCs w:val="16"/>
          <w:highlight w:val="yellow"/>
          <w:lang w:val="nb-NO"/>
        </w:rPr>
        <w:t xml:space="preserve">I henhold til UBA-databasen </w:t>
      </w:r>
      <w:r w:rsidR="00E8135A" w:rsidRPr="00BD3E12">
        <w:rPr>
          <w:rFonts w:cs="Arial"/>
          <w:color w:val="000000"/>
          <w:szCs w:val="16"/>
          <w:highlight w:val="yellow"/>
          <w:lang w:val="nb-NO"/>
        </w:rPr>
        <w:t>har</w:t>
      </w:r>
      <w:r w:rsidRPr="00BD3E12">
        <w:rPr>
          <w:rFonts w:cs="Arial"/>
          <w:color w:val="000000"/>
          <w:szCs w:val="16"/>
          <w:highlight w:val="yellow"/>
          <w:lang w:val="nb-NO"/>
        </w:rPr>
        <w:t xml:space="preserve"> svovelsyre klassifis</w:t>
      </w:r>
      <w:r w:rsidR="00E8135A" w:rsidRPr="00BD3E12">
        <w:rPr>
          <w:rFonts w:cs="Arial"/>
          <w:color w:val="000000"/>
          <w:szCs w:val="16"/>
          <w:highlight w:val="yellow"/>
          <w:lang w:val="nb-NO"/>
        </w:rPr>
        <w:t>eringen</w:t>
      </w:r>
      <w:r w:rsidRPr="00BD3E12">
        <w:rPr>
          <w:rFonts w:cs="Arial"/>
          <w:color w:val="000000"/>
          <w:szCs w:val="16"/>
          <w:highlight w:val="yellow"/>
          <w:lang w:val="nb-NO"/>
        </w:rPr>
        <w:t xml:space="preserve"> vannfareklasse (WGK) 1</w:t>
      </w:r>
    </w:p>
  </w:footnote>
  <w:footnote w:id="7">
    <w:p w14:paraId="66C0B1F9" w14:textId="369A89DA" w:rsidR="00E8135A" w:rsidRPr="00E8135A" w:rsidRDefault="00E8135A">
      <w:pPr>
        <w:pStyle w:val="Fodnotetekst"/>
        <w:rPr>
          <w:szCs w:val="16"/>
          <w:lang w:val="nb-NO"/>
        </w:rPr>
      </w:pPr>
      <w:r w:rsidRPr="00BD3E12">
        <w:rPr>
          <w:rStyle w:val="Fodnotehenvisning"/>
          <w:highlight w:val="yellow"/>
        </w:rPr>
        <w:footnoteRef/>
      </w:r>
      <w:r w:rsidRPr="00BD3E12">
        <w:rPr>
          <w:highlight w:val="yellow"/>
        </w:rPr>
        <w:t xml:space="preserve"> </w:t>
      </w:r>
      <w:r w:rsidRPr="00BD3E12">
        <w:rPr>
          <w:rFonts w:cs="Arial"/>
          <w:color w:val="000000"/>
          <w:szCs w:val="16"/>
          <w:highlight w:val="yellow"/>
          <w:lang w:val="nb-NO"/>
        </w:rPr>
        <w:t>Bly og blyforbindelser er ikke klassifisert i UBA-databasen, og har derfor standardklassifiseringen WGK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2998" w14:textId="5A4CBBF5" w:rsidR="00220EFA" w:rsidRPr="0029655F" w:rsidRDefault="001075A8">
    <w:pPr>
      <w:pStyle w:val="Sidehoved"/>
      <w:rPr>
        <w:sz w:val="22"/>
      </w:rPr>
    </w:pPr>
    <w:r w:rsidRPr="0029655F">
      <w:rPr>
        <w:noProof/>
        <w:sz w:val="22"/>
        <w:lang w:val="da-DK" w:eastAsia="da-DK"/>
      </w:rPr>
      <w:drawing>
        <wp:anchor distT="0" distB="0" distL="114300" distR="114300" simplePos="0" relativeHeight="251677696" behindDoc="1" locked="0" layoutInCell="1" allowOverlap="1" wp14:anchorId="4CF0CDE3" wp14:editId="31D3C681">
          <wp:simplePos x="0" y="0"/>
          <wp:positionH relativeFrom="column">
            <wp:posOffset>5299710</wp:posOffset>
          </wp:positionH>
          <wp:positionV relativeFrom="paragraph">
            <wp:posOffset>-46355</wp:posOffset>
          </wp:positionV>
          <wp:extent cx="630765" cy="776605"/>
          <wp:effectExtent l="0" t="0" r="444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638087" cy="785620"/>
                  </a:xfrm>
                  <a:prstGeom prst="rect">
                    <a:avLst/>
                  </a:prstGeom>
                </pic:spPr>
              </pic:pic>
            </a:graphicData>
          </a:graphic>
          <wp14:sizeRelH relativeFrom="margin">
            <wp14:pctWidth>0</wp14:pctWidth>
          </wp14:sizeRelH>
          <wp14:sizeRelV relativeFrom="margin">
            <wp14:pctHeight>0</wp14:pctHeight>
          </wp14:sizeRelV>
        </wp:anchor>
      </w:drawing>
    </w:r>
    <w:r w:rsidR="0049114F" w:rsidRPr="0029655F">
      <w:rPr>
        <w:noProof/>
        <w:sz w:val="22"/>
        <w:lang w:val="da-DK" w:eastAsia="da-DK"/>
      </w:rPr>
      <w:drawing>
        <wp:anchor distT="0" distB="0" distL="114300" distR="114300" simplePos="0" relativeHeight="251664384" behindDoc="1" locked="0" layoutInCell="1" allowOverlap="1" wp14:anchorId="1E6CE430" wp14:editId="60EEFB95">
          <wp:simplePos x="0" y="0"/>
          <wp:positionH relativeFrom="column">
            <wp:posOffset>-900294</wp:posOffset>
          </wp:positionH>
          <wp:positionV relativeFrom="paragraph">
            <wp:posOffset>-480695</wp:posOffset>
          </wp:positionV>
          <wp:extent cx="7574400" cy="1070074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2">
                    <a:extLst>
                      <a:ext uri="{28A0092B-C50C-407E-A947-70E740481C1C}">
                        <a14:useLocalDpi xmlns:a14="http://schemas.microsoft.com/office/drawing/2010/main" val="0"/>
                      </a:ext>
                    </a:extLst>
                  </a:blip>
                  <a:stretch>
                    <a:fillRect/>
                  </a:stretch>
                </pic:blipFill>
                <pic:spPr>
                  <a:xfrm>
                    <a:off x="0" y="0"/>
                    <a:ext cx="7574400" cy="10700746"/>
                  </a:xfrm>
                  <a:prstGeom prst="rect">
                    <a:avLst/>
                  </a:prstGeom>
                </pic:spPr>
              </pic:pic>
            </a:graphicData>
          </a:graphic>
          <wp14:sizeRelH relativeFrom="margin">
            <wp14:pctWidth>0</wp14:pctWidth>
          </wp14:sizeRelH>
          <wp14:sizeRelV relativeFrom="margin">
            <wp14:pctHeight>0</wp14:pctHeight>
          </wp14:sizeRelV>
        </wp:anchor>
      </w:drawing>
    </w:r>
    <w:r w:rsidR="00A560A4" w:rsidRPr="0029655F">
      <w:rPr>
        <w:noProof/>
        <w:sz w:val="22"/>
        <w:lang w:val="da-DK" w:eastAsia="da-DK"/>
      </w:rPr>
      <w:drawing>
        <wp:anchor distT="0" distB="0" distL="114300" distR="114300" simplePos="0" relativeHeight="251659264" behindDoc="1" locked="0" layoutInCell="1" allowOverlap="1" wp14:anchorId="3A1AFD7E" wp14:editId="14DEEE0D">
          <wp:simplePos x="0" y="0"/>
          <wp:positionH relativeFrom="column">
            <wp:posOffset>-9839415</wp:posOffset>
          </wp:positionH>
          <wp:positionV relativeFrom="paragraph">
            <wp:posOffset>446768</wp:posOffset>
          </wp:positionV>
          <wp:extent cx="7567200" cy="106920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3">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FD78" w14:textId="5B6D25AE" w:rsidR="00E87839" w:rsidRPr="0029655F" w:rsidRDefault="00A92F2B">
    <w:pPr>
      <w:pStyle w:val="Sidehoved"/>
      <w:rPr>
        <w:sz w:val="22"/>
      </w:rPr>
    </w:pPr>
    <w:r w:rsidRPr="0029655F">
      <w:rPr>
        <w:noProof/>
        <w:sz w:val="22"/>
        <w:lang w:val="da-DK" w:eastAsia="da-DK"/>
      </w:rPr>
      <w:drawing>
        <wp:anchor distT="0" distB="0" distL="114300" distR="114300" simplePos="0" relativeHeight="251674624" behindDoc="1" locked="0" layoutInCell="1" allowOverlap="1" wp14:anchorId="06E5B5E1" wp14:editId="0ECAE34D">
          <wp:simplePos x="0" y="0"/>
          <wp:positionH relativeFrom="column">
            <wp:posOffset>4812030</wp:posOffset>
          </wp:positionH>
          <wp:positionV relativeFrom="paragraph">
            <wp:posOffset>-16147</wp:posOffset>
          </wp:positionV>
          <wp:extent cx="1152434" cy="1418892"/>
          <wp:effectExtent l="0" t="0" r="3810" b="381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52434" cy="1418892"/>
                  </a:xfrm>
                  <a:prstGeom prst="rect">
                    <a:avLst/>
                  </a:prstGeom>
                </pic:spPr>
              </pic:pic>
            </a:graphicData>
          </a:graphic>
          <wp14:sizeRelH relativeFrom="margin">
            <wp14:pctWidth>0</wp14:pctWidth>
          </wp14:sizeRelH>
          <wp14:sizeRelV relativeFrom="margin">
            <wp14:pctHeight>0</wp14:pctHeight>
          </wp14:sizeRelV>
        </wp:anchor>
      </w:drawing>
    </w:r>
    <w:r w:rsidR="00547D83" w:rsidRPr="0029655F">
      <w:rPr>
        <w:noProof/>
        <w:sz w:val="22"/>
        <w:lang w:val="da-DK" w:eastAsia="da-DK"/>
      </w:rPr>
      <w:drawing>
        <wp:anchor distT="0" distB="0" distL="114300" distR="114300" simplePos="0" relativeHeight="251671552" behindDoc="1" locked="0" layoutInCell="1" allowOverlap="1" wp14:anchorId="36E4F908" wp14:editId="61B1A765">
          <wp:simplePos x="0" y="0"/>
          <wp:positionH relativeFrom="column">
            <wp:posOffset>-900430</wp:posOffset>
          </wp:positionH>
          <wp:positionV relativeFrom="paragraph">
            <wp:posOffset>-463550</wp:posOffset>
          </wp:positionV>
          <wp:extent cx="7574280" cy="10700385"/>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2">
                    <a:extLst>
                      <a:ext uri="{28A0092B-C50C-407E-A947-70E740481C1C}">
                        <a14:useLocalDpi xmlns:a14="http://schemas.microsoft.com/office/drawing/2010/main" val="0"/>
                      </a:ext>
                    </a:extLst>
                  </a:blip>
                  <a:stretch>
                    <a:fillRect/>
                  </a:stretch>
                </pic:blipFill>
                <pic:spPr>
                  <a:xfrm>
                    <a:off x="0" y="0"/>
                    <a:ext cx="7574280" cy="10700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2C3E"/>
    <w:multiLevelType w:val="hybridMultilevel"/>
    <w:tmpl w:val="2892F158"/>
    <w:lvl w:ilvl="0" w:tplc="08090001">
      <w:start w:val="1"/>
      <w:numFmt w:val="bullet"/>
      <w:lvlText w:val=""/>
      <w:lvlJc w:val="left"/>
      <w:pPr>
        <w:ind w:left="720" w:hanging="360"/>
      </w:pPr>
      <w:rPr>
        <w:rFonts w:ascii="Symbol" w:hAnsi="Symbol" w:hint="default"/>
      </w:rPr>
    </w:lvl>
    <w:lvl w:ilvl="1" w:tplc="F2E49F5E">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C4976"/>
    <w:multiLevelType w:val="hybridMultilevel"/>
    <w:tmpl w:val="E4D08A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1657F"/>
    <w:multiLevelType w:val="hybridMultilevel"/>
    <w:tmpl w:val="F66AF62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2847E3"/>
    <w:multiLevelType w:val="hybridMultilevel"/>
    <w:tmpl w:val="49023ED4"/>
    <w:lvl w:ilvl="0" w:tplc="F2E49F5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477AFE"/>
    <w:multiLevelType w:val="hybridMultilevel"/>
    <w:tmpl w:val="8634F5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D1328"/>
    <w:multiLevelType w:val="hybridMultilevel"/>
    <w:tmpl w:val="2008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EB"/>
    <w:rsid w:val="00004D12"/>
    <w:rsid w:val="00025B29"/>
    <w:rsid w:val="000E4C49"/>
    <w:rsid w:val="001075A8"/>
    <w:rsid w:val="00166D02"/>
    <w:rsid w:val="001919D1"/>
    <w:rsid w:val="0019580B"/>
    <w:rsid w:val="001A2FF7"/>
    <w:rsid w:val="001D2D57"/>
    <w:rsid w:val="00220EFA"/>
    <w:rsid w:val="002531B1"/>
    <w:rsid w:val="002955AA"/>
    <w:rsid w:val="0029655F"/>
    <w:rsid w:val="002A6328"/>
    <w:rsid w:val="002F0F13"/>
    <w:rsid w:val="003213D8"/>
    <w:rsid w:val="003660D7"/>
    <w:rsid w:val="003A3C73"/>
    <w:rsid w:val="003E6BD9"/>
    <w:rsid w:val="003F1533"/>
    <w:rsid w:val="00405385"/>
    <w:rsid w:val="0044796C"/>
    <w:rsid w:val="00454441"/>
    <w:rsid w:val="004869F7"/>
    <w:rsid w:val="00490020"/>
    <w:rsid w:val="0049114F"/>
    <w:rsid w:val="00491F72"/>
    <w:rsid w:val="004A6B4A"/>
    <w:rsid w:val="004B7D90"/>
    <w:rsid w:val="004F5D26"/>
    <w:rsid w:val="00547D83"/>
    <w:rsid w:val="005E49E6"/>
    <w:rsid w:val="00606422"/>
    <w:rsid w:val="00612437"/>
    <w:rsid w:val="006842BC"/>
    <w:rsid w:val="006B6151"/>
    <w:rsid w:val="007348DC"/>
    <w:rsid w:val="00745912"/>
    <w:rsid w:val="00756034"/>
    <w:rsid w:val="00782A02"/>
    <w:rsid w:val="007F6B1D"/>
    <w:rsid w:val="0080633B"/>
    <w:rsid w:val="008346AB"/>
    <w:rsid w:val="00845C6E"/>
    <w:rsid w:val="00856DBF"/>
    <w:rsid w:val="00856FF0"/>
    <w:rsid w:val="008A5183"/>
    <w:rsid w:val="008D4365"/>
    <w:rsid w:val="008E5732"/>
    <w:rsid w:val="00926D16"/>
    <w:rsid w:val="009F0DEB"/>
    <w:rsid w:val="00A220C0"/>
    <w:rsid w:val="00A34A94"/>
    <w:rsid w:val="00A560A4"/>
    <w:rsid w:val="00A56E40"/>
    <w:rsid w:val="00A61CAE"/>
    <w:rsid w:val="00A91538"/>
    <w:rsid w:val="00A919F1"/>
    <w:rsid w:val="00A92F2B"/>
    <w:rsid w:val="00B3445D"/>
    <w:rsid w:val="00B371D7"/>
    <w:rsid w:val="00B7682B"/>
    <w:rsid w:val="00B96D67"/>
    <w:rsid w:val="00BD3E12"/>
    <w:rsid w:val="00BD6455"/>
    <w:rsid w:val="00BE2A7A"/>
    <w:rsid w:val="00C31292"/>
    <w:rsid w:val="00C415B5"/>
    <w:rsid w:val="00C81CA7"/>
    <w:rsid w:val="00CF609D"/>
    <w:rsid w:val="00D30D27"/>
    <w:rsid w:val="00D35E92"/>
    <w:rsid w:val="00D40B81"/>
    <w:rsid w:val="00D65B8A"/>
    <w:rsid w:val="00D80191"/>
    <w:rsid w:val="00DA409E"/>
    <w:rsid w:val="00DC5FD0"/>
    <w:rsid w:val="00E218DE"/>
    <w:rsid w:val="00E278A7"/>
    <w:rsid w:val="00E760D1"/>
    <w:rsid w:val="00E8135A"/>
    <w:rsid w:val="00E87839"/>
    <w:rsid w:val="00EB7876"/>
    <w:rsid w:val="00EE2B7B"/>
    <w:rsid w:val="00F06BD3"/>
    <w:rsid w:val="00F558B3"/>
    <w:rsid w:val="00F85767"/>
    <w:rsid w:val="00F8755B"/>
    <w:rsid w:val="00FD1844"/>
    <w:rsid w:val="00FF3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FFD86"/>
  <w15:chartTrackingRefBased/>
  <w15:docId w15:val="{9A422AE8-7564-EB40-B358-EAF24C8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20EFA"/>
    <w:pPr>
      <w:tabs>
        <w:tab w:val="center" w:pos="4536"/>
        <w:tab w:val="right" w:pos="9072"/>
      </w:tabs>
    </w:pPr>
  </w:style>
  <w:style w:type="character" w:customStyle="1" w:styleId="SidehovedTegn">
    <w:name w:val="Sidehoved Tegn"/>
    <w:basedOn w:val="Standardskrifttypeiafsnit"/>
    <w:link w:val="Sidehoved"/>
    <w:rsid w:val="00220EFA"/>
  </w:style>
  <w:style w:type="paragraph" w:styleId="Sidefod">
    <w:name w:val="footer"/>
    <w:basedOn w:val="Normal"/>
    <w:link w:val="SidefodTegn"/>
    <w:uiPriority w:val="99"/>
    <w:unhideWhenUsed/>
    <w:rsid w:val="00220EFA"/>
    <w:pPr>
      <w:tabs>
        <w:tab w:val="center" w:pos="4536"/>
        <w:tab w:val="right" w:pos="9072"/>
      </w:tabs>
    </w:pPr>
  </w:style>
  <w:style w:type="character" w:customStyle="1" w:styleId="SidefodTegn">
    <w:name w:val="Sidefod Tegn"/>
    <w:basedOn w:val="Standardskrifttypeiafsnit"/>
    <w:link w:val="Sidefod"/>
    <w:uiPriority w:val="99"/>
    <w:rsid w:val="00220EFA"/>
  </w:style>
  <w:style w:type="paragraph" w:customStyle="1" w:styleId="trebuchetrechtsbnig9pt">
    <w:name w:val="trebuchet rechtsbünig 9pt"/>
    <w:basedOn w:val="Normal"/>
    <w:uiPriority w:val="99"/>
    <w:rsid w:val="00D65B8A"/>
    <w:pPr>
      <w:autoSpaceDE w:val="0"/>
      <w:autoSpaceDN w:val="0"/>
      <w:adjustRightInd w:val="0"/>
      <w:spacing w:line="288" w:lineRule="auto"/>
      <w:jc w:val="right"/>
      <w:textAlignment w:val="center"/>
    </w:pPr>
    <w:rPr>
      <w:rFonts w:ascii="Trebuchet MS" w:hAnsi="Trebuchet MS" w:cs="Trebuchet MS"/>
      <w:color w:val="000000"/>
      <w:sz w:val="20"/>
      <w:szCs w:val="20"/>
    </w:rPr>
  </w:style>
  <w:style w:type="character" w:styleId="Sidetal">
    <w:name w:val="page number"/>
    <w:basedOn w:val="Standardskrifttypeiafsnit"/>
    <w:uiPriority w:val="99"/>
    <w:semiHidden/>
    <w:unhideWhenUsed/>
    <w:rsid w:val="0044796C"/>
  </w:style>
  <w:style w:type="character" w:styleId="Hyperlink">
    <w:name w:val="Hyperlink"/>
    <w:basedOn w:val="Standardskrifttypeiafsnit"/>
    <w:uiPriority w:val="99"/>
    <w:unhideWhenUsed/>
    <w:rsid w:val="004B7D90"/>
    <w:rPr>
      <w:color w:val="0563C1" w:themeColor="hyperlink"/>
      <w:u w:val="single"/>
    </w:rPr>
  </w:style>
  <w:style w:type="character" w:customStyle="1" w:styleId="Ulstomtale1">
    <w:name w:val="Uløst omtale1"/>
    <w:basedOn w:val="Standardskrifttypeiafsnit"/>
    <w:uiPriority w:val="99"/>
    <w:semiHidden/>
    <w:unhideWhenUsed/>
    <w:rsid w:val="004B7D90"/>
    <w:rPr>
      <w:color w:val="605E5C"/>
      <w:shd w:val="clear" w:color="auto" w:fill="E1DFDD"/>
    </w:rPr>
  </w:style>
  <w:style w:type="character" w:styleId="BesgtLink">
    <w:name w:val="FollowedHyperlink"/>
    <w:basedOn w:val="Standardskrifttypeiafsnit"/>
    <w:uiPriority w:val="99"/>
    <w:semiHidden/>
    <w:unhideWhenUsed/>
    <w:rsid w:val="004B7D90"/>
    <w:rPr>
      <w:color w:val="954F72" w:themeColor="followedHyperlink"/>
      <w:u w:val="single"/>
    </w:rPr>
  </w:style>
  <w:style w:type="paragraph" w:styleId="Undertitel">
    <w:name w:val="Subtitle"/>
    <w:basedOn w:val="Normal"/>
    <w:link w:val="UndertitelTegn"/>
    <w:qFormat/>
    <w:rsid w:val="00A919F1"/>
    <w:pPr>
      <w:tabs>
        <w:tab w:val="left" w:pos="57"/>
      </w:tabs>
      <w:spacing w:before="60" w:after="60" w:line="300" w:lineRule="auto"/>
      <w:jc w:val="center"/>
    </w:pPr>
    <w:rPr>
      <w:rFonts w:ascii="Arial" w:eastAsia="SimSun" w:hAnsi="Arial" w:cs="Times New Roman"/>
      <w:b/>
      <w:bCs/>
      <w:sz w:val="28"/>
      <w:szCs w:val="20"/>
      <w:lang w:val="en-GB" w:eastAsia="zh-CN"/>
    </w:rPr>
  </w:style>
  <w:style w:type="character" w:customStyle="1" w:styleId="UndertitelTegn">
    <w:name w:val="Undertitel Tegn"/>
    <w:basedOn w:val="Standardskrifttypeiafsnit"/>
    <w:link w:val="Undertitel"/>
    <w:rsid w:val="00A919F1"/>
    <w:rPr>
      <w:rFonts w:ascii="Arial" w:eastAsia="SimSun" w:hAnsi="Arial" w:cs="Times New Roman"/>
      <w:b/>
      <w:bCs/>
      <w:sz w:val="28"/>
      <w:szCs w:val="20"/>
      <w:lang w:val="en-GB" w:eastAsia="zh-CN"/>
    </w:rPr>
  </w:style>
  <w:style w:type="paragraph" w:styleId="Brdtekstindrykning">
    <w:name w:val="Body Text Indent"/>
    <w:basedOn w:val="Normal"/>
    <w:link w:val="BrdtekstindrykningTegn"/>
    <w:rsid w:val="00A919F1"/>
    <w:pPr>
      <w:tabs>
        <w:tab w:val="left" w:pos="57"/>
      </w:tabs>
      <w:spacing w:before="60" w:after="60" w:line="300" w:lineRule="auto"/>
      <w:jc w:val="both"/>
    </w:pPr>
    <w:rPr>
      <w:rFonts w:ascii="Arial" w:eastAsia="SimSun" w:hAnsi="Arial" w:cs="Times New Roman"/>
      <w:sz w:val="20"/>
      <w:szCs w:val="20"/>
      <w:lang w:val="en-GB" w:eastAsia="zh-CN"/>
    </w:rPr>
  </w:style>
  <w:style w:type="character" w:customStyle="1" w:styleId="BrdtekstindrykningTegn">
    <w:name w:val="Brødtekstindrykning Tegn"/>
    <w:basedOn w:val="Standardskrifttypeiafsnit"/>
    <w:link w:val="Brdtekstindrykning"/>
    <w:rsid w:val="00A919F1"/>
    <w:rPr>
      <w:rFonts w:ascii="Arial" w:eastAsia="SimSun" w:hAnsi="Arial" w:cs="Times New Roman"/>
      <w:sz w:val="20"/>
      <w:szCs w:val="20"/>
      <w:lang w:val="en-GB" w:eastAsia="zh-CN"/>
    </w:rPr>
  </w:style>
  <w:style w:type="paragraph" w:styleId="Fodnotetekst">
    <w:name w:val="footnote text"/>
    <w:basedOn w:val="Normal"/>
    <w:link w:val="FodnotetekstTegn"/>
    <w:semiHidden/>
    <w:rsid w:val="00A919F1"/>
    <w:pPr>
      <w:tabs>
        <w:tab w:val="left" w:pos="57"/>
      </w:tabs>
    </w:pPr>
    <w:rPr>
      <w:rFonts w:ascii="Arial" w:eastAsia="SimSun" w:hAnsi="Arial" w:cs="Times New Roman"/>
      <w:sz w:val="16"/>
      <w:szCs w:val="20"/>
      <w:lang w:val="en-US" w:eastAsia="zh-CN"/>
    </w:rPr>
  </w:style>
  <w:style w:type="character" w:customStyle="1" w:styleId="FodnotetekstTegn">
    <w:name w:val="Fodnotetekst Tegn"/>
    <w:basedOn w:val="Standardskrifttypeiafsnit"/>
    <w:link w:val="Fodnotetekst"/>
    <w:semiHidden/>
    <w:rsid w:val="00A919F1"/>
    <w:rPr>
      <w:rFonts w:ascii="Arial" w:eastAsia="SimSun" w:hAnsi="Arial" w:cs="Times New Roman"/>
      <w:sz w:val="16"/>
      <w:szCs w:val="20"/>
      <w:lang w:val="en-US" w:eastAsia="zh-CN"/>
    </w:rPr>
  </w:style>
  <w:style w:type="character" w:styleId="Fodnotehenvisning">
    <w:name w:val="footnote reference"/>
    <w:semiHidden/>
    <w:rsid w:val="00A919F1"/>
    <w:rPr>
      <w:rFonts w:cs="Times New Roman"/>
      <w:vertAlign w:val="superscript"/>
    </w:rPr>
  </w:style>
  <w:style w:type="character" w:customStyle="1" w:styleId="fontstyle01">
    <w:name w:val="fontstyle01"/>
    <w:basedOn w:val="Standardskrifttypeiafsnit"/>
    <w:rsid w:val="00782A02"/>
    <w:rPr>
      <w:rFonts w:ascii="Arial" w:hAnsi="Arial" w:cs="Arial" w:hint="default"/>
      <w:b/>
      <w:bCs/>
      <w:i w:val="0"/>
      <w:iCs w:val="0"/>
      <w:color w:val="000000"/>
      <w:sz w:val="18"/>
      <w:szCs w:val="18"/>
    </w:rPr>
  </w:style>
  <w:style w:type="character" w:customStyle="1" w:styleId="fontstyle21">
    <w:name w:val="fontstyle21"/>
    <w:basedOn w:val="Standardskrifttypeiafsnit"/>
    <w:rsid w:val="00782A02"/>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32582">
      <w:bodyDiv w:val="1"/>
      <w:marLeft w:val="0"/>
      <w:marRight w:val="0"/>
      <w:marTop w:val="0"/>
      <w:marBottom w:val="0"/>
      <w:divBdr>
        <w:top w:val="none" w:sz="0" w:space="0" w:color="auto"/>
        <w:left w:val="none" w:sz="0" w:space="0" w:color="auto"/>
        <w:bottom w:val="none" w:sz="0" w:space="0" w:color="auto"/>
        <w:right w:val="none" w:sz="0" w:space="0" w:color="auto"/>
      </w:divBdr>
    </w:div>
    <w:div w:id="20208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emf"/><Relationship Id="rId1" Type="http://schemas.openxmlformats.org/officeDocument/2006/relationships/image" Target="media/image13.emf"/></Relationships>
</file>

<file path=word/_rels/header2.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6591146958D4B9F8E43E57138783B" ma:contentTypeVersion="14" ma:contentTypeDescription="Create a new document." ma:contentTypeScope="" ma:versionID="2db5567a99da36178ee547d8c65f2f6f">
  <xsd:schema xmlns:xsd="http://www.w3.org/2001/XMLSchema" xmlns:xs="http://www.w3.org/2001/XMLSchema" xmlns:p="http://schemas.microsoft.com/office/2006/metadata/properties" xmlns:ns2="ca5577c9-1b60-4572-b218-45699de4aa4f" xmlns:ns3="692ed0c1-632d-4810-8ab4-91f2f2ac16a4" targetNamespace="http://schemas.microsoft.com/office/2006/metadata/properties" ma:root="true" ma:fieldsID="aa471fe9c4d77f1a39dba7741942a46f" ns2:_="" ns3:_="">
    <xsd:import namespace="ca5577c9-1b60-4572-b218-45699de4aa4f"/>
    <xsd:import namespace="692ed0c1-632d-4810-8ab4-91f2f2ac16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77c9-1b60-4572-b218-45699de4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288adc-bcca-4072-a2d6-1093251b7b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d0c1-632d-4810-8ab4-91f2f2ac1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e207ea-4c90-4bf4-9701-462f49c054d6}" ma:internalName="TaxCatchAll" ma:showField="CatchAllData" ma:web="692ed0c1-632d-4810-8ab4-91f2f2ac1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2ed0c1-632d-4810-8ab4-91f2f2ac16a4" xsi:nil="true"/>
    <lcf76f155ced4ddcb4097134ff3c332f xmlns="ca5577c9-1b60-4572-b218-45699de4aa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C585-BFAC-4D6C-976B-0E6DBCB9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77c9-1b60-4572-b218-45699de4aa4f"/>
    <ds:schemaRef ds:uri="692ed0c1-632d-4810-8ab4-91f2f2ac1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7F0F4-2CC9-49C3-93B1-A0BE6379EDA5}">
  <ds:schemaRefs>
    <ds:schemaRef ds:uri="http://schemas.microsoft.com/sharepoint/v3/contenttype/forms"/>
  </ds:schemaRefs>
</ds:datastoreItem>
</file>

<file path=customXml/itemProps3.xml><?xml version="1.0" encoding="utf-8"?>
<ds:datastoreItem xmlns:ds="http://schemas.openxmlformats.org/officeDocument/2006/customXml" ds:itemID="{353C3DDE-C528-47C1-8354-A82D3B27604A}">
  <ds:schemaRefs>
    <ds:schemaRef ds:uri="http://schemas.microsoft.com/office/2006/metadata/properties"/>
    <ds:schemaRef ds:uri="http://schemas.microsoft.com/office/infopath/2007/PartnerControls"/>
    <ds:schemaRef ds:uri="692ed0c1-632d-4810-8ab4-91f2f2ac16a4"/>
    <ds:schemaRef ds:uri="ca5577c9-1b60-4572-b218-45699de4aa4f"/>
  </ds:schemaRefs>
</ds:datastoreItem>
</file>

<file path=customXml/itemProps4.xml><?xml version="1.0" encoding="utf-8"?>
<ds:datastoreItem xmlns:ds="http://schemas.openxmlformats.org/officeDocument/2006/customXml" ds:itemID="{D150AEF7-4ADF-40F9-9C2C-1D3D48BC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13458</Characters>
  <Application>Microsoft Office Word</Application>
  <DocSecurity>0</DocSecurity>
  <Lines>112</Lines>
  <Paragraphs>31</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Cerowski</dc:creator>
  <cp:keywords/>
  <dc:description/>
  <cp:lastModifiedBy>Malthe Kastberg Gertz</cp:lastModifiedBy>
  <cp:revision>2</cp:revision>
  <dcterms:created xsi:type="dcterms:W3CDTF">2025-01-20T13:28:00Z</dcterms:created>
  <dcterms:modified xsi:type="dcterms:W3CDTF">2025-01-20T13:28:00Z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0x0101004386591146958D4B9F8E43E57138783B</vt:lpwstr>
  </property>
  <property fmtid="{D5CDD505-2E9C-101B-9397-08002B2CF9AE}" pid="3" name="Order">
    <vt:r8>195800</vt:r8>
  </property>
</Properties>
</file>